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57996C" w14:textId="77777777" w:rsidR="00830637" w:rsidRDefault="00830637">
      <w:bookmarkStart w:id="0" w:name="_GoBack"/>
      <w:bookmarkEnd w:id="0"/>
    </w:p>
    <w:tbl>
      <w:tblPr>
        <w:tblpPr w:leftFromText="180" w:rightFromText="180" w:vertAnchor="text" w:tblpX="30" w:tblpY="1"/>
        <w:tblOverlap w:val="neve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2801"/>
        <w:gridCol w:w="7167"/>
      </w:tblGrid>
      <w:tr w:rsidR="007504B7" w:rsidRPr="00F94CAC" w14:paraId="32CD06B4" w14:textId="77777777" w:rsidTr="36A3CF6D">
        <w:trPr>
          <w:trHeight w:val="454"/>
        </w:trPr>
        <w:tc>
          <w:tcPr>
            <w:tcW w:w="1405" w:type="pct"/>
            <w:shd w:val="clear" w:color="auto" w:fill="auto"/>
            <w:vAlign w:val="center"/>
          </w:tcPr>
          <w:p w14:paraId="7C81EA46" w14:textId="77777777" w:rsidR="007504B7" w:rsidRPr="00F94CAC" w:rsidRDefault="36A3CF6D" w:rsidP="00D967AB">
            <w:pPr>
              <w:pStyle w:val="PolicyBox"/>
              <w:framePr w:hSpace="0" w:wrap="auto" w:vAnchor="margin" w:xAlign="left" w:yAlign="inline"/>
              <w:suppressOverlap w:val="0"/>
            </w:pPr>
            <w:r>
              <w:t>APPLICABLE TO</w:t>
            </w:r>
          </w:p>
        </w:tc>
        <w:tc>
          <w:tcPr>
            <w:tcW w:w="3595" w:type="pct"/>
            <w:shd w:val="clear" w:color="auto" w:fill="auto"/>
            <w:vAlign w:val="center"/>
          </w:tcPr>
          <w:p w14:paraId="1F058BB3" w14:textId="1C973EF9" w:rsidR="007504B7" w:rsidRPr="00F94CAC" w:rsidRDefault="00FA48CF" w:rsidP="002E72D1">
            <w:pPr>
              <w:spacing w:after="0"/>
            </w:pPr>
            <w:r w:rsidRPr="00CD6081">
              <w:t xml:space="preserve">Staff, students and families </w:t>
            </w:r>
            <w:r w:rsidR="36A3CF6D" w:rsidRPr="00CD6081">
              <w:t>of St Joseph’s Catholic Primary School, Charlestown</w:t>
            </w:r>
            <w:r w:rsidR="36A3CF6D">
              <w:t xml:space="preserve"> </w:t>
            </w:r>
          </w:p>
        </w:tc>
      </w:tr>
      <w:tr w:rsidR="007504B7" w:rsidRPr="00F94CAC" w14:paraId="4A932270" w14:textId="77777777" w:rsidTr="36A3CF6D">
        <w:trPr>
          <w:trHeight w:val="454"/>
        </w:trPr>
        <w:tc>
          <w:tcPr>
            <w:tcW w:w="1405" w:type="pct"/>
            <w:shd w:val="clear" w:color="auto" w:fill="auto"/>
            <w:vAlign w:val="center"/>
          </w:tcPr>
          <w:p w14:paraId="7E86F576" w14:textId="77777777" w:rsidR="007504B7" w:rsidRPr="00F94CAC" w:rsidRDefault="36A3CF6D" w:rsidP="00D967AB">
            <w:pPr>
              <w:pStyle w:val="PolicyBox"/>
              <w:framePr w:hSpace="0" w:wrap="auto" w:vAnchor="margin" w:xAlign="left" w:yAlign="inline"/>
              <w:suppressOverlap w:val="0"/>
            </w:pPr>
            <w:r>
              <w:t>DOCUMENT OWNER</w:t>
            </w:r>
          </w:p>
        </w:tc>
        <w:tc>
          <w:tcPr>
            <w:tcW w:w="3595" w:type="pct"/>
            <w:shd w:val="clear" w:color="auto" w:fill="auto"/>
            <w:vAlign w:val="center"/>
          </w:tcPr>
          <w:p w14:paraId="1A83BA6A" w14:textId="462AB042" w:rsidR="007504B7" w:rsidRPr="00F94CAC" w:rsidRDefault="36A3CF6D" w:rsidP="0060134D">
            <w:pPr>
              <w:spacing w:after="0"/>
            </w:pPr>
            <w:r>
              <w:t>St Joseph’s Catholic Primary School, Charlestown</w:t>
            </w:r>
          </w:p>
        </w:tc>
      </w:tr>
      <w:tr w:rsidR="007504B7" w:rsidRPr="00F94CAC" w14:paraId="12EEB485" w14:textId="77777777" w:rsidTr="36A3CF6D">
        <w:trPr>
          <w:trHeight w:val="454"/>
        </w:trPr>
        <w:tc>
          <w:tcPr>
            <w:tcW w:w="1405" w:type="pct"/>
            <w:shd w:val="clear" w:color="auto" w:fill="auto"/>
            <w:vAlign w:val="center"/>
          </w:tcPr>
          <w:p w14:paraId="099D09CB" w14:textId="77777777" w:rsidR="007504B7" w:rsidRPr="00F94CAC" w:rsidRDefault="36A3CF6D" w:rsidP="00D967AB">
            <w:pPr>
              <w:pStyle w:val="PolicyBox"/>
              <w:framePr w:hSpace="0" w:wrap="auto" w:vAnchor="margin" w:xAlign="left" w:yAlign="inline"/>
              <w:suppressOverlap w:val="0"/>
            </w:pPr>
            <w:r>
              <w:t>APPROVAL DATE</w:t>
            </w:r>
          </w:p>
        </w:tc>
        <w:tc>
          <w:tcPr>
            <w:tcW w:w="3595" w:type="pct"/>
            <w:shd w:val="clear" w:color="auto" w:fill="auto"/>
            <w:vAlign w:val="center"/>
          </w:tcPr>
          <w:p w14:paraId="688D61D2" w14:textId="35E5B271" w:rsidR="007504B7" w:rsidRPr="00F94CAC" w:rsidRDefault="00FA48CF" w:rsidP="008317C3">
            <w:pPr>
              <w:spacing w:after="0"/>
            </w:pPr>
            <w:r>
              <w:t>May, 2018</w:t>
            </w:r>
          </w:p>
        </w:tc>
      </w:tr>
      <w:tr w:rsidR="007504B7" w:rsidRPr="00F94CAC" w14:paraId="069B246E" w14:textId="77777777" w:rsidTr="36A3CF6D">
        <w:trPr>
          <w:trHeight w:val="454"/>
        </w:trPr>
        <w:tc>
          <w:tcPr>
            <w:tcW w:w="1405" w:type="pct"/>
            <w:shd w:val="clear" w:color="auto" w:fill="auto"/>
            <w:vAlign w:val="center"/>
          </w:tcPr>
          <w:p w14:paraId="6A901620" w14:textId="77777777" w:rsidR="007504B7" w:rsidRPr="00F94CAC" w:rsidRDefault="36A3CF6D" w:rsidP="00D967AB">
            <w:pPr>
              <w:pStyle w:val="PolicyBox"/>
              <w:framePr w:hSpace="0" w:wrap="auto" w:vAnchor="margin" w:xAlign="left" w:yAlign="inline"/>
              <w:suppressOverlap w:val="0"/>
            </w:pPr>
            <w:r>
              <w:t>APPROVED BY</w:t>
            </w:r>
          </w:p>
        </w:tc>
        <w:tc>
          <w:tcPr>
            <w:tcW w:w="3595" w:type="pct"/>
            <w:shd w:val="clear" w:color="auto" w:fill="auto"/>
            <w:vAlign w:val="center"/>
          </w:tcPr>
          <w:p w14:paraId="34ADB23A" w14:textId="3242DDF8" w:rsidR="007504B7" w:rsidRPr="00F94CAC" w:rsidRDefault="36A3CF6D" w:rsidP="00D967AB">
            <w:pPr>
              <w:spacing w:after="0"/>
            </w:pPr>
            <w:r>
              <w:t>Staff at St Joseph’s Catholic Primary School, Charlestown</w:t>
            </w:r>
          </w:p>
        </w:tc>
      </w:tr>
      <w:tr w:rsidR="007504B7" w:rsidRPr="00F94CAC" w14:paraId="6B015F8A" w14:textId="77777777" w:rsidTr="36A3CF6D">
        <w:trPr>
          <w:trHeight w:val="454"/>
        </w:trPr>
        <w:tc>
          <w:tcPr>
            <w:tcW w:w="1405" w:type="pct"/>
            <w:shd w:val="clear" w:color="auto" w:fill="auto"/>
            <w:vAlign w:val="center"/>
          </w:tcPr>
          <w:p w14:paraId="08D13CC6" w14:textId="77777777" w:rsidR="007504B7" w:rsidRPr="00F94CAC" w:rsidRDefault="36A3CF6D" w:rsidP="00D967AB">
            <w:pPr>
              <w:pStyle w:val="PolicyBox"/>
              <w:framePr w:hSpace="0" w:wrap="auto" w:vAnchor="margin" w:xAlign="left" w:yAlign="inline"/>
              <w:suppressOverlap w:val="0"/>
            </w:pPr>
            <w:r>
              <w:t>LAST REVIEW DATE/S</w:t>
            </w:r>
          </w:p>
        </w:tc>
        <w:tc>
          <w:tcPr>
            <w:tcW w:w="3595" w:type="pct"/>
            <w:shd w:val="clear" w:color="auto" w:fill="auto"/>
            <w:vAlign w:val="center"/>
          </w:tcPr>
          <w:p w14:paraId="5E151CDE" w14:textId="22F9C080" w:rsidR="007504B7" w:rsidRPr="00F94CAC" w:rsidRDefault="00FA48CF" w:rsidP="00A7613E">
            <w:pPr>
              <w:spacing w:after="0"/>
            </w:pPr>
            <w:r>
              <w:t>2012, 2017</w:t>
            </w:r>
          </w:p>
        </w:tc>
      </w:tr>
      <w:tr w:rsidR="007504B7" w:rsidRPr="00F94CAC" w14:paraId="4F3340E4" w14:textId="77777777" w:rsidTr="36A3CF6D">
        <w:trPr>
          <w:trHeight w:val="454"/>
        </w:trPr>
        <w:tc>
          <w:tcPr>
            <w:tcW w:w="1405" w:type="pct"/>
            <w:shd w:val="clear" w:color="auto" w:fill="auto"/>
            <w:vAlign w:val="center"/>
          </w:tcPr>
          <w:p w14:paraId="2EBB2ABE" w14:textId="77777777" w:rsidR="007504B7" w:rsidRPr="00F94CAC" w:rsidRDefault="36A3CF6D" w:rsidP="00D967AB">
            <w:pPr>
              <w:pStyle w:val="PolicyBox"/>
              <w:framePr w:hSpace="0" w:wrap="auto" w:vAnchor="margin" w:xAlign="left" w:yAlign="inline"/>
              <w:suppressOverlap w:val="0"/>
            </w:pPr>
            <w:r>
              <w:t>NEXT REVIEW DATE</w:t>
            </w:r>
          </w:p>
        </w:tc>
        <w:tc>
          <w:tcPr>
            <w:tcW w:w="3595" w:type="pct"/>
            <w:shd w:val="clear" w:color="auto" w:fill="auto"/>
            <w:vAlign w:val="center"/>
          </w:tcPr>
          <w:p w14:paraId="5D638D5E" w14:textId="6445EE51" w:rsidR="007504B7" w:rsidRPr="00F94CAC" w:rsidRDefault="008C646A" w:rsidP="00D967AB">
            <w:pPr>
              <w:spacing w:after="0"/>
            </w:pPr>
            <w:r>
              <w:t>2021</w:t>
            </w:r>
          </w:p>
        </w:tc>
      </w:tr>
      <w:tr w:rsidR="007504B7" w:rsidRPr="00F94CAC" w14:paraId="12361263" w14:textId="77777777" w:rsidTr="36A3CF6D">
        <w:trPr>
          <w:trHeight w:val="454"/>
        </w:trPr>
        <w:tc>
          <w:tcPr>
            <w:tcW w:w="1405" w:type="pct"/>
            <w:shd w:val="clear" w:color="auto" w:fill="auto"/>
            <w:vAlign w:val="center"/>
          </w:tcPr>
          <w:p w14:paraId="7C4D3A53" w14:textId="77777777" w:rsidR="007504B7" w:rsidRPr="00F94CAC" w:rsidRDefault="36A3CF6D" w:rsidP="00D967AB">
            <w:pPr>
              <w:pStyle w:val="PolicyBox"/>
              <w:framePr w:hSpace="0" w:wrap="auto" w:vAnchor="margin" w:xAlign="left" w:yAlign="inline"/>
              <w:suppressOverlap w:val="0"/>
            </w:pPr>
            <w:r>
              <w:t>RELATED DOCUMENTS</w:t>
            </w:r>
          </w:p>
        </w:tc>
        <w:tc>
          <w:tcPr>
            <w:tcW w:w="3595" w:type="pct"/>
            <w:shd w:val="clear" w:color="auto" w:fill="auto"/>
            <w:vAlign w:val="center"/>
          </w:tcPr>
          <w:p w14:paraId="4DDEA189" w14:textId="65AA83B5" w:rsidR="00CD6081" w:rsidRDefault="00CD6081" w:rsidP="00CD6081">
            <w:pPr>
              <w:spacing w:after="0"/>
            </w:pPr>
            <w:r>
              <w:t>Wellbeing and Pastoral Care (including Discipline)</w:t>
            </w:r>
            <w:r w:rsidR="00955ED8">
              <w:t xml:space="preserve"> </w:t>
            </w:r>
            <w:r>
              <w:t>Procedures 2018</w:t>
            </w:r>
          </w:p>
          <w:p w14:paraId="70E7E02E" w14:textId="77777777" w:rsidR="00CD6081" w:rsidRDefault="00CD6081" w:rsidP="00CD6081">
            <w:pPr>
              <w:spacing w:after="0"/>
            </w:pPr>
            <w:r>
              <w:t>Wellbeing and Pastoral care (Anti-Bullying) 2018</w:t>
            </w:r>
          </w:p>
          <w:p w14:paraId="0A9035A2" w14:textId="77777777" w:rsidR="00CD6081" w:rsidRDefault="00CD6081" w:rsidP="00CD6081">
            <w:pPr>
              <w:spacing w:after="0"/>
            </w:pPr>
            <w:r>
              <w:t>Learning Support Policy 2010</w:t>
            </w:r>
          </w:p>
          <w:p w14:paraId="59663123" w14:textId="77777777" w:rsidR="00CD6081" w:rsidRDefault="00CD6081" w:rsidP="00CD6081">
            <w:pPr>
              <w:spacing w:after="0"/>
            </w:pPr>
            <w:r>
              <w:t>CSO Anti Bullying Policy</w:t>
            </w:r>
          </w:p>
          <w:p w14:paraId="4077E8C7" w14:textId="77777777" w:rsidR="00CD6081" w:rsidRDefault="00CD6081" w:rsidP="00CD6081">
            <w:pPr>
              <w:spacing w:after="0"/>
            </w:pPr>
            <w:r>
              <w:t>CSO Wellbeing and Pastoral Care Policy</w:t>
            </w:r>
          </w:p>
          <w:p w14:paraId="5329E4B2" w14:textId="77777777" w:rsidR="00CD6081" w:rsidRDefault="00CD6081" w:rsidP="00CD6081">
            <w:pPr>
              <w:spacing w:after="0"/>
            </w:pPr>
            <w:r>
              <w:t>Internet Safety Student Policy</w:t>
            </w:r>
          </w:p>
          <w:p w14:paraId="093768AB" w14:textId="77777777" w:rsidR="00CD6081" w:rsidRDefault="00CD6081" w:rsidP="00CD6081">
            <w:pPr>
              <w:spacing w:after="0"/>
            </w:pPr>
            <w:r>
              <w:t>Child Protection Policy</w:t>
            </w:r>
          </w:p>
          <w:p w14:paraId="2DB72018" w14:textId="77777777" w:rsidR="00CD6081" w:rsidRDefault="00CD6081" w:rsidP="00CD6081">
            <w:pPr>
              <w:spacing w:after="0"/>
            </w:pPr>
            <w:r>
              <w:t>Learning Framework</w:t>
            </w:r>
          </w:p>
          <w:p w14:paraId="6557067E" w14:textId="77777777" w:rsidR="00CD6081" w:rsidRDefault="00CD6081" w:rsidP="00CD6081">
            <w:pPr>
              <w:spacing w:after="0"/>
            </w:pPr>
            <w:r>
              <w:t xml:space="preserve">National Safe Schools Framework </w:t>
            </w:r>
          </w:p>
          <w:p w14:paraId="56A0FE71" w14:textId="77777777" w:rsidR="00CD6081" w:rsidRPr="00DC67EB" w:rsidRDefault="00CD6081" w:rsidP="00CD6081">
            <w:pPr>
              <w:autoSpaceDE w:val="0"/>
              <w:autoSpaceDN w:val="0"/>
              <w:adjustRightInd w:val="0"/>
              <w:spacing w:after="0" w:line="240" w:lineRule="auto"/>
              <w:rPr>
                <w:rFonts w:eastAsia="Times New Roman" w:cs="Century Gothic"/>
                <w:color w:val="000000"/>
                <w:lang w:eastAsia="en-AU"/>
              </w:rPr>
            </w:pPr>
            <w:r w:rsidRPr="00DC67EB">
              <w:rPr>
                <w:rFonts w:eastAsia="Times New Roman" w:cs="Century Gothic"/>
                <w:color w:val="000000"/>
                <w:lang w:eastAsia="en-AU"/>
              </w:rPr>
              <w:t>Workplace Internet, Email and Network Usage Policy</w:t>
            </w:r>
          </w:p>
          <w:p w14:paraId="50E720B5" w14:textId="77777777" w:rsidR="00CD6081" w:rsidRPr="00CD6081" w:rsidRDefault="00CD6081" w:rsidP="00DC67EB">
            <w:pPr>
              <w:autoSpaceDE w:val="0"/>
              <w:autoSpaceDN w:val="0"/>
              <w:adjustRightInd w:val="0"/>
              <w:spacing w:after="0" w:line="240" w:lineRule="auto"/>
              <w:rPr>
                <w:rFonts w:eastAsia="Times New Roman" w:cs="Century Gothic"/>
                <w:color w:val="000000"/>
                <w:lang w:eastAsia="en-AU"/>
              </w:rPr>
            </w:pPr>
          </w:p>
          <w:p w14:paraId="7722EEF5" w14:textId="4AEF374B" w:rsidR="00E650D2" w:rsidRPr="0049475D" w:rsidRDefault="00E650D2" w:rsidP="005E21AD">
            <w:pPr>
              <w:spacing w:after="0"/>
              <w:rPr>
                <w:highlight w:val="yellow"/>
              </w:rPr>
            </w:pPr>
          </w:p>
        </w:tc>
      </w:tr>
    </w:tbl>
    <w:p w14:paraId="6842AEA1" w14:textId="75E064FC" w:rsidR="00FA48CF" w:rsidRDefault="00FA48CF" w:rsidP="36A3CF6D">
      <w:pPr>
        <w:pStyle w:val="Heading1"/>
        <w:spacing w:before="0"/>
        <w:rPr>
          <w:color w:val="auto"/>
          <w:spacing w:val="0"/>
          <w:sz w:val="20"/>
          <w:szCs w:val="20"/>
        </w:rPr>
      </w:pPr>
    </w:p>
    <w:p w14:paraId="3C8F11AF" w14:textId="3F2E946C" w:rsidR="00FA48CF" w:rsidRDefault="00FA48CF" w:rsidP="00FA48CF"/>
    <w:p w14:paraId="389BE4B3" w14:textId="45E0FD2E" w:rsidR="00FA48CF" w:rsidRPr="0049475D" w:rsidRDefault="00194B14" w:rsidP="0049475D">
      <w:pPr>
        <w:pStyle w:val="Heading1"/>
        <w:spacing w:before="0"/>
        <w:rPr>
          <w:rFonts w:ascii="Calibri" w:hAnsi="Calibri" w:cs="Calibri"/>
        </w:rPr>
      </w:pPr>
      <w:r w:rsidRPr="0049475D">
        <w:rPr>
          <w:rFonts w:ascii="Calibri" w:hAnsi="Calibri" w:cs="Calibri"/>
        </w:rPr>
        <w:t xml:space="preserve">PURPOSE </w:t>
      </w:r>
    </w:p>
    <w:p w14:paraId="4FA17B79" w14:textId="77777777" w:rsidR="00FA48CF" w:rsidRPr="00FA48CF" w:rsidRDefault="00FA48CF" w:rsidP="00FA48CF">
      <w:pPr>
        <w:spacing w:after="0"/>
      </w:pPr>
    </w:p>
    <w:p w14:paraId="0F9AD90E" w14:textId="28E7F576" w:rsidR="00FA48CF" w:rsidRPr="00FA48CF" w:rsidRDefault="00FA48CF" w:rsidP="00FA48CF">
      <w:pPr>
        <w:spacing w:after="0"/>
      </w:pPr>
      <w:r w:rsidRPr="00FA48CF">
        <w:t xml:space="preserve">The role of the Catholic school, in partnership with parents and caregivers, is to nurture young people by providing optimum levels of support in learning, positive interpersonal relationship experiences and social support networks. The culture and atmosphere of the school plays a significant role in students developing a balanced approach to life and learning. With this in mind </w:t>
      </w:r>
      <w:r w:rsidR="00B4126F">
        <w:t>b</w:t>
      </w:r>
      <w:r w:rsidRPr="00FA48CF">
        <w:t xml:space="preserve">ullying behaviour is in conflict with the core values and purpose of a Catholic school. </w:t>
      </w:r>
    </w:p>
    <w:p w14:paraId="4285A157" w14:textId="77777777" w:rsidR="00FA48CF" w:rsidRPr="00FA48CF" w:rsidRDefault="00FA48CF" w:rsidP="00FA48CF">
      <w:pPr>
        <w:spacing w:after="0"/>
      </w:pPr>
    </w:p>
    <w:p w14:paraId="1B8B4EE0" w14:textId="77777777" w:rsidR="00FA48CF" w:rsidRPr="00FA48CF" w:rsidRDefault="00FA48CF" w:rsidP="00FA48CF">
      <w:pPr>
        <w:spacing w:after="0"/>
      </w:pPr>
      <w:r w:rsidRPr="00FA48CF">
        <w:t>Bullying needs to be recognised, named and addressed to ensure all schools work towards an authentic Christian school culture. Bullying is part of the social fabric of all communities which detracts from the social capital. Society takes bullying seriously and legislates against all forms of intimidation and harassment. Quality learning is dependent upon a supportive and caring environment. It is essential therefore that school communities take action to protect all its members from bullying.</w:t>
      </w:r>
    </w:p>
    <w:p w14:paraId="4A5DB573" w14:textId="340A6E51" w:rsidR="00FA48CF" w:rsidRDefault="00FA48CF" w:rsidP="00FA48CF">
      <w:pPr>
        <w:spacing w:after="0"/>
      </w:pPr>
    </w:p>
    <w:p w14:paraId="451470EC" w14:textId="77777777" w:rsidR="00FA48CF" w:rsidRPr="00FA48CF" w:rsidRDefault="00FA48CF" w:rsidP="00FA48CF">
      <w:pPr>
        <w:spacing w:after="0"/>
      </w:pPr>
    </w:p>
    <w:p w14:paraId="206EEDE5" w14:textId="6172AED9" w:rsidR="00FA48CF" w:rsidRPr="0049475D" w:rsidRDefault="00194B14" w:rsidP="0049475D">
      <w:pPr>
        <w:pStyle w:val="Heading1"/>
        <w:spacing w:before="0"/>
        <w:rPr>
          <w:rFonts w:ascii="Calibri" w:hAnsi="Calibri" w:cs="Calibri"/>
        </w:rPr>
      </w:pPr>
      <w:r w:rsidRPr="0049475D">
        <w:rPr>
          <w:rFonts w:ascii="Calibri" w:hAnsi="Calibri" w:cs="Calibri"/>
        </w:rPr>
        <w:t xml:space="preserve">POLICY STATEMENT </w:t>
      </w:r>
    </w:p>
    <w:p w14:paraId="1667E17E" w14:textId="77777777" w:rsidR="00FA48CF" w:rsidRPr="00FA48CF" w:rsidRDefault="00FA48CF" w:rsidP="00FA48CF">
      <w:pPr>
        <w:spacing w:after="0"/>
        <w:rPr>
          <w:b/>
        </w:rPr>
      </w:pPr>
    </w:p>
    <w:p w14:paraId="26A7467E" w14:textId="2392749A" w:rsidR="00FA48CF" w:rsidRDefault="009635A7" w:rsidP="00FA48CF">
      <w:pPr>
        <w:spacing w:after="0"/>
      </w:pPr>
      <w:r>
        <w:t xml:space="preserve">The purpose of this policy is to: </w:t>
      </w:r>
    </w:p>
    <w:p w14:paraId="5167E60D" w14:textId="77777777" w:rsidR="009635A7" w:rsidRDefault="009635A7" w:rsidP="00FA48CF">
      <w:pPr>
        <w:spacing w:after="0"/>
      </w:pPr>
    </w:p>
    <w:p w14:paraId="52D9694F" w14:textId="19E7A0B4" w:rsidR="00FA48CF" w:rsidRDefault="00FA48CF" w:rsidP="00FA48CF">
      <w:pPr>
        <w:spacing w:after="0"/>
      </w:pPr>
      <w:r w:rsidRPr="00FA48CF">
        <w:t>Provide</w:t>
      </w:r>
      <w:r w:rsidR="009635A7">
        <w:t xml:space="preserve"> a clear definition of bullying.</w:t>
      </w:r>
    </w:p>
    <w:p w14:paraId="4B0B134D" w14:textId="77777777" w:rsidR="009635A7" w:rsidRDefault="009635A7" w:rsidP="009635A7">
      <w:pPr>
        <w:spacing w:after="0"/>
      </w:pPr>
    </w:p>
    <w:p w14:paraId="230BEA9E" w14:textId="65C07CAB" w:rsidR="009635A7" w:rsidRPr="00FA48CF" w:rsidRDefault="009635A7" w:rsidP="009635A7">
      <w:pPr>
        <w:spacing w:after="0"/>
      </w:pPr>
      <w:r w:rsidRPr="00FA48CF">
        <w:t>Ensure the right of students</w:t>
      </w:r>
      <w:r w:rsidR="005B18E6">
        <w:t xml:space="preserve"> and staff to expect St Joseph’s </w:t>
      </w:r>
      <w:r w:rsidRPr="00FA48CF">
        <w:t xml:space="preserve">is actively promoting a school environment free from the fear of bullying, harassment, intimidation and victimisation. </w:t>
      </w:r>
    </w:p>
    <w:p w14:paraId="24EDAA3B" w14:textId="77777777" w:rsidR="009635A7" w:rsidRDefault="009635A7" w:rsidP="009635A7">
      <w:pPr>
        <w:spacing w:after="0"/>
      </w:pPr>
    </w:p>
    <w:p w14:paraId="26E389B9" w14:textId="77777777" w:rsidR="009635A7" w:rsidRPr="00FA48CF" w:rsidRDefault="009635A7" w:rsidP="009635A7">
      <w:pPr>
        <w:spacing w:after="0"/>
      </w:pPr>
      <w:r w:rsidRPr="00FA48CF">
        <w:t>Outline prevention strategies to decrease the incidence of bullying.</w:t>
      </w:r>
    </w:p>
    <w:p w14:paraId="3678A1F4" w14:textId="77777777" w:rsidR="009635A7" w:rsidRPr="00FA48CF" w:rsidRDefault="009635A7" w:rsidP="00FA48CF">
      <w:pPr>
        <w:spacing w:after="0"/>
      </w:pPr>
    </w:p>
    <w:p w14:paraId="06492017" w14:textId="02EAF0AD" w:rsidR="00FA48CF" w:rsidRDefault="00FA48CF" w:rsidP="00FA48CF">
      <w:pPr>
        <w:spacing w:after="0"/>
      </w:pPr>
      <w:r w:rsidRPr="00FA48CF">
        <w:t>Assist our school in the prevention, reduction and response to bullying behaviour (including cyber bullying)</w:t>
      </w:r>
      <w:r w:rsidR="00AE275F">
        <w:t>.</w:t>
      </w:r>
      <w:r w:rsidRPr="00FA48CF">
        <w:t xml:space="preserve"> </w:t>
      </w:r>
    </w:p>
    <w:p w14:paraId="5E2EEC5A" w14:textId="77777777" w:rsidR="009635A7" w:rsidRPr="00FA48CF" w:rsidRDefault="009635A7" w:rsidP="00FA48CF">
      <w:pPr>
        <w:spacing w:after="0"/>
      </w:pPr>
    </w:p>
    <w:p w14:paraId="3E60BEA3" w14:textId="1FC01233" w:rsidR="00FA48CF" w:rsidRDefault="00FA48CF" w:rsidP="00FA48CF">
      <w:pPr>
        <w:spacing w:after="0"/>
      </w:pPr>
      <w:r w:rsidRPr="00FA48CF">
        <w:t>Promote a proactive attitude to and clear understanding of school processes when addressing allegations of bullying</w:t>
      </w:r>
      <w:r w:rsidR="00AE275F">
        <w:t>.</w:t>
      </w:r>
    </w:p>
    <w:p w14:paraId="11B44020" w14:textId="77777777" w:rsidR="009635A7" w:rsidRDefault="009635A7" w:rsidP="00FA48CF">
      <w:pPr>
        <w:spacing w:after="0"/>
      </w:pPr>
    </w:p>
    <w:p w14:paraId="207E5A78" w14:textId="7F0C8E67" w:rsidR="00FA48CF" w:rsidRDefault="00FA48CF" w:rsidP="00FA48CF">
      <w:pPr>
        <w:spacing w:after="0"/>
      </w:pPr>
      <w:r w:rsidRPr="00FA48CF">
        <w:t>Facilitate a consistent approach to the management of school record keeping processes in relation to bullying investigations</w:t>
      </w:r>
      <w:r w:rsidR="00AE275F">
        <w:t>.</w:t>
      </w:r>
      <w:r w:rsidRPr="00FA48CF">
        <w:t xml:space="preserve"> </w:t>
      </w:r>
    </w:p>
    <w:p w14:paraId="4055B35B" w14:textId="77777777" w:rsidR="009635A7" w:rsidRPr="00FA48CF" w:rsidRDefault="009635A7" w:rsidP="00FA48CF">
      <w:pPr>
        <w:spacing w:after="0"/>
      </w:pPr>
    </w:p>
    <w:p w14:paraId="51CA3457" w14:textId="58966DA9" w:rsidR="0049475D" w:rsidRDefault="0049475D" w:rsidP="00FA48CF">
      <w:pPr>
        <w:spacing w:after="0"/>
      </w:pPr>
    </w:p>
    <w:p w14:paraId="797C517C" w14:textId="624A3F5C" w:rsidR="009635A7" w:rsidRDefault="009635A7" w:rsidP="0049475D">
      <w:pPr>
        <w:spacing w:after="0"/>
      </w:pPr>
    </w:p>
    <w:p w14:paraId="480F74D0" w14:textId="77777777" w:rsidR="009635A7" w:rsidRPr="00FA48CF" w:rsidRDefault="009635A7" w:rsidP="009635A7">
      <w:pPr>
        <w:spacing w:after="0"/>
      </w:pPr>
      <w:r w:rsidRPr="00FA48CF">
        <w:t>This Policy reflects the:</w:t>
      </w:r>
    </w:p>
    <w:p w14:paraId="140135EB" w14:textId="77777777" w:rsidR="009635A7" w:rsidRPr="00FA48CF" w:rsidRDefault="009635A7" w:rsidP="009635A7">
      <w:pPr>
        <w:spacing w:after="0"/>
      </w:pPr>
      <w:r w:rsidRPr="00FA48CF">
        <w:t>Commonwealth Government’s National Safe Schools Framework.</w:t>
      </w:r>
    </w:p>
    <w:p w14:paraId="0D7E307F" w14:textId="77777777" w:rsidR="009635A7" w:rsidRPr="00FA48CF" w:rsidRDefault="009635A7" w:rsidP="009635A7">
      <w:pPr>
        <w:spacing w:after="0"/>
      </w:pPr>
    </w:p>
    <w:p w14:paraId="3D172D7C" w14:textId="77777777" w:rsidR="009635A7" w:rsidRPr="00FA48CF" w:rsidRDefault="009635A7" w:rsidP="009635A7">
      <w:pPr>
        <w:spacing w:after="0"/>
      </w:pPr>
      <w:r w:rsidRPr="00FA48CF">
        <w:t>The New South Wales Governments provisions for establishing a safe and supportive environment.</w:t>
      </w:r>
    </w:p>
    <w:p w14:paraId="3D38D479" w14:textId="77777777" w:rsidR="009635A7" w:rsidRPr="00FA48CF" w:rsidRDefault="009635A7" w:rsidP="009635A7">
      <w:pPr>
        <w:spacing w:after="0"/>
      </w:pPr>
    </w:p>
    <w:p w14:paraId="483C0B69" w14:textId="24754451" w:rsidR="009635A7" w:rsidRDefault="009635A7" w:rsidP="009635A7">
      <w:pPr>
        <w:spacing w:after="0"/>
      </w:pPr>
      <w:r w:rsidRPr="00FA48CF">
        <w:t>The Catholic Sc</w:t>
      </w:r>
      <w:r>
        <w:t xml:space="preserve">hools System Strategic Vision and Mission statement. </w:t>
      </w:r>
    </w:p>
    <w:p w14:paraId="556DA14F" w14:textId="77777777" w:rsidR="009635A7" w:rsidRDefault="009635A7" w:rsidP="0049475D">
      <w:pPr>
        <w:spacing w:after="0"/>
      </w:pPr>
    </w:p>
    <w:p w14:paraId="2A6A5845" w14:textId="77777777" w:rsidR="0049475D" w:rsidRPr="00FA48CF" w:rsidRDefault="0049475D" w:rsidP="0049475D">
      <w:pPr>
        <w:spacing w:after="0"/>
      </w:pPr>
    </w:p>
    <w:p w14:paraId="1DBDC12C" w14:textId="2ED6AE6D" w:rsidR="00FA48CF" w:rsidRPr="0049475D" w:rsidRDefault="0049475D" w:rsidP="0049475D">
      <w:pPr>
        <w:pStyle w:val="Heading1"/>
        <w:spacing w:before="0"/>
        <w:rPr>
          <w:rFonts w:ascii="Calibri" w:hAnsi="Calibri" w:cs="Calibri"/>
        </w:rPr>
      </w:pPr>
      <w:r w:rsidRPr="0049475D">
        <w:rPr>
          <w:rFonts w:ascii="Calibri" w:hAnsi="Calibri" w:cs="Calibri"/>
        </w:rPr>
        <w:t xml:space="preserve">DEFINTIONS </w:t>
      </w:r>
    </w:p>
    <w:p w14:paraId="7CEE60F0" w14:textId="49E3C0B0" w:rsidR="0049475D" w:rsidRDefault="0049475D" w:rsidP="00FA48CF">
      <w:pPr>
        <w:spacing w:after="0"/>
        <w:rPr>
          <w:b/>
        </w:rPr>
      </w:pPr>
    </w:p>
    <w:p w14:paraId="5949BBB6" w14:textId="77777777" w:rsidR="0049475D" w:rsidRPr="00FA48CF" w:rsidRDefault="0049475D" w:rsidP="0049475D">
      <w:pPr>
        <w:spacing w:after="0"/>
        <w:rPr>
          <w:b/>
        </w:rPr>
      </w:pPr>
      <w:r w:rsidRPr="00FA48CF">
        <w:rPr>
          <w:b/>
        </w:rPr>
        <w:t xml:space="preserve">Definition of Bullying </w:t>
      </w:r>
    </w:p>
    <w:p w14:paraId="7CB321D6" w14:textId="77777777" w:rsidR="0049475D" w:rsidRPr="00FA48CF" w:rsidRDefault="0049475D" w:rsidP="0049475D">
      <w:pPr>
        <w:spacing w:after="0"/>
        <w:rPr>
          <w:b/>
        </w:rPr>
      </w:pPr>
    </w:p>
    <w:p w14:paraId="7F25FE15" w14:textId="1FF94331" w:rsidR="0049475D" w:rsidRDefault="0049475D" w:rsidP="0049475D">
      <w:pPr>
        <w:spacing w:after="0"/>
      </w:pPr>
      <w:r w:rsidRPr="00FA48CF">
        <w:t>The National Safe Schools Framework (2011) defines bullying as repeated verbal, physical, social or psychological behaviour that is harmful and involves the misuse of power by an individual or group towards one or more persons.</w:t>
      </w:r>
    </w:p>
    <w:p w14:paraId="38936486" w14:textId="77777777" w:rsidR="009635A7" w:rsidRPr="00FA48CF" w:rsidRDefault="009635A7" w:rsidP="0049475D">
      <w:pPr>
        <w:spacing w:after="0"/>
      </w:pPr>
    </w:p>
    <w:p w14:paraId="6F9168D5" w14:textId="23C7BB1B" w:rsidR="0049475D" w:rsidRDefault="0049475D" w:rsidP="000330D1">
      <w:pPr>
        <w:spacing w:after="0"/>
      </w:pPr>
      <w:r w:rsidRPr="00FA48CF">
        <w:t>Cyberbullying may be defined as: “………. any form of bullying that utilises technology such as instant messaging, online chat rooms, online bulletin boards and email.”</w:t>
      </w:r>
      <w:r w:rsidR="000330D1" w:rsidRPr="000330D1">
        <w:t xml:space="preserve"> </w:t>
      </w:r>
      <w:r w:rsidR="000330D1">
        <w:t>The Commonwealth Code sets as an offence the use of a carriage service (such as a mobile or internet) in a way that is menacing, harassing or offensive. The maximum penalty for committing the offence is 3 years imprisonment. ‘Sexting’ is an occurrence that may be considered bullying. Under present legislation perpetrators place themselves in the serious position of making, viewing and or sending inappropriate and unlawful material.</w:t>
      </w:r>
    </w:p>
    <w:p w14:paraId="439E6A59" w14:textId="77777777" w:rsidR="009635A7" w:rsidRPr="00FA48CF" w:rsidRDefault="009635A7" w:rsidP="0049475D">
      <w:pPr>
        <w:spacing w:after="0"/>
      </w:pPr>
    </w:p>
    <w:p w14:paraId="386FA14D" w14:textId="77777777" w:rsidR="0049475D" w:rsidRPr="00FA48CF" w:rsidRDefault="0049475D" w:rsidP="0049475D">
      <w:pPr>
        <w:spacing w:after="0"/>
      </w:pPr>
      <w:r w:rsidRPr="00FA48CF">
        <w:t>Conflict or fights between students or single incidents are not usually defined as bullying.</w:t>
      </w:r>
    </w:p>
    <w:p w14:paraId="2D8BCC6F" w14:textId="77777777" w:rsidR="0049475D" w:rsidRDefault="0049475D" w:rsidP="0049475D">
      <w:pPr>
        <w:spacing w:after="0"/>
      </w:pPr>
    </w:p>
    <w:p w14:paraId="4C2CBD54" w14:textId="77777777" w:rsidR="00FA48CF" w:rsidRPr="00FA48CF" w:rsidRDefault="00FA48CF" w:rsidP="00FA48CF">
      <w:pPr>
        <w:spacing w:after="0"/>
      </w:pPr>
    </w:p>
    <w:p w14:paraId="13A87041" w14:textId="77777777" w:rsidR="00FA48CF" w:rsidRPr="00FA48CF" w:rsidRDefault="00FA48CF" w:rsidP="00FA48CF">
      <w:pPr>
        <w:spacing w:after="0"/>
      </w:pPr>
    </w:p>
    <w:p w14:paraId="25D1C540" w14:textId="5DF74B75" w:rsidR="0049475D" w:rsidRPr="0049475D" w:rsidRDefault="00194B14" w:rsidP="00FA48CF">
      <w:pPr>
        <w:spacing w:after="0"/>
        <w:rPr>
          <w:rFonts w:ascii="Calibri" w:hAnsi="Calibri" w:cs="Calibri"/>
          <w:color w:val="0C3183"/>
          <w:spacing w:val="10"/>
          <w:sz w:val="32"/>
          <w:szCs w:val="32"/>
        </w:rPr>
      </w:pPr>
      <w:r>
        <w:rPr>
          <w:rFonts w:ascii="Calibri" w:hAnsi="Calibri" w:cs="Calibri"/>
          <w:color w:val="0C3183"/>
          <w:spacing w:val="10"/>
          <w:sz w:val="32"/>
          <w:szCs w:val="32"/>
        </w:rPr>
        <w:t>SCOPE</w:t>
      </w:r>
    </w:p>
    <w:p w14:paraId="5C886434" w14:textId="75DB493C" w:rsidR="0049475D" w:rsidRDefault="0049475D" w:rsidP="00FA48CF">
      <w:pPr>
        <w:spacing w:after="0"/>
      </w:pPr>
    </w:p>
    <w:p w14:paraId="460A226E" w14:textId="73DFBE9E" w:rsidR="007104D2" w:rsidRPr="00F94CAC" w:rsidRDefault="007104D2" w:rsidP="007104D2">
      <w:pPr>
        <w:rPr>
          <w:lang w:eastAsia="en-AU"/>
        </w:rPr>
      </w:pPr>
      <w:r>
        <w:rPr>
          <w:lang w:eastAsia="en-AU"/>
        </w:rPr>
        <w:lastRenderedPageBreak/>
        <w:t xml:space="preserve">This policy and the related documents applies to all teaching </w:t>
      </w:r>
      <w:r w:rsidR="00194B14">
        <w:rPr>
          <w:lang w:eastAsia="en-AU"/>
        </w:rPr>
        <w:t>staff</w:t>
      </w:r>
      <w:r>
        <w:rPr>
          <w:lang w:eastAsia="en-AU"/>
        </w:rPr>
        <w:t xml:space="preserve">, students and </w:t>
      </w:r>
      <w:r w:rsidR="00194B14">
        <w:rPr>
          <w:lang w:eastAsia="en-AU"/>
        </w:rPr>
        <w:t>families</w:t>
      </w:r>
      <w:r>
        <w:rPr>
          <w:lang w:eastAsia="en-AU"/>
        </w:rPr>
        <w:t xml:space="preserve"> at St Joseph’s Catholic Primary School, Charlestown.</w:t>
      </w:r>
    </w:p>
    <w:p w14:paraId="78958000" w14:textId="4E0A1370" w:rsidR="0049475D" w:rsidRDefault="0049475D" w:rsidP="00FA48CF">
      <w:pPr>
        <w:spacing w:after="0"/>
      </w:pPr>
    </w:p>
    <w:p w14:paraId="7D10D0E1" w14:textId="77777777" w:rsidR="0049475D" w:rsidRDefault="0049475D" w:rsidP="00FA48CF">
      <w:pPr>
        <w:spacing w:after="0"/>
      </w:pPr>
    </w:p>
    <w:p w14:paraId="1B0F844A" w14:textId="383FE59D" w:rsidR="0049475D" w:rsidRPr="007104D2" w:rsidRDefault="00194B14" w:rsidP="00FA48CF">
      <w:pPr>
        <w:spacing w:after="0"/>
        <w:rPr>
          <w:rFonts w:ascii="Calibri" w:hAnsi="Calibri" w:cs="Calibri"/>
          <w:color w:val="0C3183"/>
          <w:spacing w:val="10"/>
          <w:sz w:val="32"/>
          <w:szCs w:val="32"/>
        </w:rPr>
      </w:pPr>
      <w:r>
        <w:rPr>
          <w:rFonts w:ascii="Calibri" w:hAnsi="Calibri" w:cs="Calibri"/>
          <w:color w:val="0C3183"/>
          <w:spacing w:val="10"/>
          <w:sz w:val="32"/>
          <w:szCs w:val="32"/>
        </w:rPr>
        <w:t>G</w:t>
      </w:r>
      <w:r w:rsidRPr="007104D2">
        <w:rPr>
          <w:rFonts w:ascii="Calibri" w:hAnsi="Calibri" w:cs="Calibri"/>
          <w:color w:val="0C3183"/>
          <w:spacing w:val="10"/>
          <w:sz w:val="32"/>
          <w:szCs w:val="32"/>
        </w:rPr>
        <w:t xml:space="preserve">UIDING PRINCIPLES </w:t>
      </w:r>
    </w:p>
    <w:p w14:paraId="23D42244" w14:textId="122352A2" w:rsidR="0049475D" w:rsidRPr="007104D2" w:rsidRDefault="0049475D" w:rsidP="00FA48CF">
      <w:pPr>
        <w:spacing w:after="0"/>
        <w:rPr>
          <w:rFonts w:ascii="Calibri" w:hAnsi="Calibri" w:cs="Calibri"/>
          <w:color w:val="0C3183"/>
          <w:spacing w:val="10"/>
          <w:sz w:val="32"/>
          <w:szCs w:val="32"/>
        </w:rPr>
      </w:pPr>
    </w:p>
    <w:p w14:paraId="3D7CD6F6" w14:textId="34961BF7" w:rsidR="007104D2" w:rsidRDefault="007104D2" w:rsidP="007104D2">
      <w:r>
        <w:t xml:space="preserve">Catholic schools have the responsibility to promote cultures of trust, cooperation and respect in the lived experience of the Catholic Christian setting. Bullying in a school mitigates such a culture and inhibits the development of positive relational outcomes for the common good of students, teachers and caregivers. It is the goal of every Catholic School to promote a safe environment, where individuals may grow and develop. </w:t>
      </w:r>
    </w:p>
    <w:p w14:paraId="434C3928" w14:textId="77777777" w:rsidR="0049475D" w:rsidRDefault="0049475D" w:rsidP="00FA48CF">
      <w:pPr>
        <w:spacing w:after="0"/>
        <w:rPr>
          <w:rFonts w:ascii="Calibri" w:hAnsi="Calibri" w:cs="Calibri"/>
          <w:color w:val="0C3183"/>
          <w:spacing w:val="10"/>
          <w:sz w:val="32"/>
          <w:szCs w:val="32"/>
        </w:rPr>
      </w:pPr>
    </w:p>
    <w:p w14:paraId="09AED485" w14:textId="3E5DE5A4" w:rsidR="00FA48CF" w:rsidRDefault="00194B14" w:rsidP="00FA48CF">
      <w:pPr>
        <w:spacing w:after="0"/>
        <w:rPr>
          <w:rFonts w:ascii="Calibri" w:hAnsi="Calibri" w:cs="Calibri"/>
          <w:color w:val="0C3183"/>
          <w:spacing w:val="10"/>
          <w:sz w:val="32"/>
          <w:szCs w:val="32"/>
        </w:rPr>
      </w:pPr>
      <w:r w:rsidRPr="0049475D">
        <w:rPr>
          <w:rFonts w:ascii="Calibri" w:hAnsi="Calibri" w:cs="Calibri"/>
          <w:color w:val="0C3183"/>
          <w:spacing w:val="10"/>
          <w:sz w:val="32"/>
          <w:szCs w:val="32"/>
        </w:rPr>
        <w:t>RESPONSIBILITIES</w:t>
      </w:r>
    </w:p>
    <w:p w14:paraId="333FABD5" w14:textId="77777777" w:rsidR="005B18E6" w:rsidRPr="0049475D" w:rsidRDefault="005B18E6" w:rsidP="00FA48CF">
      <w:pPr>
        <w:spacing w:after="0"/>
        <w:rPr>
          <w:rFonts w:ascii="Calibri" w:hAnsi="Calibri" w:cs="Calibri"/>
          <w:color w:val="0C3183"/>
          <w:spacing w:val="10"/>
          <w:sz w:val="32"/>
          <w:szCs w:val="32"/>
        </w:rPr>
      </w:pPr>
    </w:p>
    <w:p w14:paraId="249D8679" w14:textId="77777777" w:rsidR="00FA48CF" w:rsidRPr="00FA48CF" w:rsidRDefault="00FA48CF" w:rsidP="00FA48CF">
      <w:pPr>
        <w:spacing w:after="0"/>
      </w:pPr>
      <w:r w:rsidRPr="00FA48CF">
        <w:t xml:space="preserve">The Principal will: </w:t>
      </w:r>
    </w:p>
    <w:p w14:paraId="4A3CA899" w14:textId="77777777" w:rsidR="00FA48CF" w:rsidRPr="00FA48CF" w:rsidRDefault="00FA48CF" w:rsidP="00FA48CF">
      <w:pPr>
        <w:spacing w:after="0"/>
      </w:pPr>
      <w:r w:rsidRPr="00FA48CF">
        <w:t xml:space="preserve">* Develop a shared understanding with staff and community members of bullying behaviour that involves all forms of bullying, including cyberbullying </w:t>
      </w:r>
    </w:p>
    <w:p w14:paraId="141CCADA" w14:textId="45BEAA4D" w:rsidR="00FA48CF" w:rsidRPr="00FA48CF" w:rsidRDefault="00FA48CF" w:rsidP="00FA48CF">
      <w:pPr>
        <w:spacing w:after="0"/>
      </w:pPr>
      <w:r w:rsidRPr="00FA48CF">
        <w:t>* Ensure the development, implementation and evaluation of preventative strategies and programs to promo</w:t>
      </w:r>
      <w:r w:rsidR="0049475D">
        <w:t>te student safety and wellbeing.</w:t>
      </w:r>
    </w:p>
    <w:p w14:paraId="799E8C56" w14:textId="72D26110" w:rsidR="00FA48CF" w:rsidRPr="00FA48CF" w:rsidRDefault="00FA48CF" w:rsidP="00FA48CF">
      <w:pPr>
        <w:spacing w:after="0"/>
      </w:pPr>
      <w:r w:rsidRPr="00FA48CF">
        <w:t>*Provide supp</w:t>
      </w:r>
      <w:r w:rsidR="00194B14">
        <w:t xml:space="preserve">ort to any student who has </w:t>
      </w:r>
      <w:r w:rsidR="005B18E6">
        <w:t>been</w:t>
      </w:r>
      <w:r w:rsidR="005B18E6" w:rsidRPr="00FA48CF">
        <w:t xml:space="preserve"> affected</w:t>
      </w:r>
      <w:r w:rsidRPr="00FA48CF">
        <w:t xml:space="preserve"> by, engaged in or witnessed bullying behaviour </w:t>
      </w:r>
    </w:p>
    <w:p w14:paraId="527AC86F" w14:textId="77777777" w:rsidR="00FA48CF" w:rsidRPr="00FA48CF" w:rsidRDefault="00FA48CF" w:rsidP="00FA48CF">
      <w:pPr>
        <w:spacing w:after="0"/>
      </w:pPr>
      <w:r w:rsidRPr="00FA48CF">
        <w:t xml:space="preserve">* Be responsible for the implementation of the school’s anti bullying policy and procedures </w:t>
      </w:r>
    </w:p>
    <w:p w14:paraId="4B683AA4" w14:textId="77777777" w:rsidR="00FA48CF" w:rsidRPr="00FA48CF" w:rsidRDefault="00FA48CF" w:rsidP="00FA48CF">
      <w:pPr>
        <w:spacing w:after="0"/>
      </w:pPr>
      <w:r w:rsidRPr="00FA48CF">
        <w:t xml:space="preserve">* Initiate police support (Police liaison officers) and or intervention when required </w:t>
      </w:r>
    </w:p>
    <w:p w14:paraId="789E8A21" w14:textId="77777777" w:rsidR="00FA48CF" w:rsidRPr="00FA48CF" w:rsidRDefault="00FA48CF" w:rsidP="00FA48CF">
      <w:pPr>
        <w:spacing w:after="0"/>
      </w:pPr>
      <w:r w:rsidRPr="00FA48CF">
        <w:t xml:space="preserve">* Provide regular updates to parents or caregivers regarding the management of specific incidents </w:t>
      </w:r>
    </w:p>
    <w:p w14:paraId="75260B0C" w14:textId="77777777" w:rsidR="00FA48CF" w:rsidRPr="00FA48CF" w:rsidRDefault="00FA48CF" w:rsidP="00FA48CF">
      <w:pPr>
        <w:spacing w:after="0"/>
      </w:pPr>
      <w:r w:rsidRPr="00FA48CF">
        <w:t xml:space="preserve">* Ensure that an annual communication of the contents of the policy be made to the school community </w:t>
      </w:r>
    </w:p>
    <w:p w14:paraId="4F82BD53" w14:textId="77777777" w:rsidR="00FA48CF" w:rsidRPr="00FA48CF" w:rsidRDefault="00FA48CF" w:rsidP="00FA48CF">
      <w:pPr>
        <w:spacing w:after="0"/>
      </w:pPr>
      <w:r w:rsidRPr="00FA48CF">
        <w:t xml:space="preserve">* Maintain an ongoing and annual evaluation process of the policy with students, staff and caregivers </w:t>
      </w:r>
    </w:p>
    <w:p w14:paraId="65A5FDA1" w14:textId="77777777" w:rsidR="00FA48CF" w:rsidRPr="00FA48CF" w:rsidRDefault="00FA48CF" w:rsidP="00FA48CF">
      <w:pPr>
        <w:spacing w:after="0"/>
      </w:pPr>
      <w:r w:rsidRPr="00FA48CF">
        <w:t xml:space="preserve">* Monitor student understanding and satisfaction of school processes </w:t>
      </w:r>
    </w:p>
    <w:p w14:paraId="2BFFF995" w14:textId="77777777" w:rsidR="00FA48CF" w:rsidRPr="00FA48CF" w:rsidRDefault="00FA48CF" w:rsidP="00FA48CF">
      <w:pPr>
        <w:spacing w:after="0"/>
      </w:pPr>
      <w:r w:rsidRPr="00FA48CF">
        <w:t xml:space="preserve">* Identify patterns of bullying behaviour and initiate school action to address them </w:t>
      </w:r>
    </w:p>
    <w:p w14:paraId="161698C8" w14:textId="32DA5403" w:rsidR="00FA48CF" w:rsidRPr="00FA48CF" w:rsidRDefault="00FA48CF" w:rsidP="00FA48CF">
      <w:pPr>
        <w:spacing w:after="0"/>
      </w:pPr>
      <w:r w:rsidRPr="00FA48CF">
        <w:t>* Engage students in the evaluation of anti</w:t>
      </w:r>
      <w:r w:rsidR="00B4126F">
        <w:t>-</w:t>
      </w:r>
      <w:r w:rsidRPr="00FA48CF">
        <w:t xml:space="preserve">bullying processes within the school </w:t>
      </w:r>
    </w:p>
    <w:p w14:paraId="7BEFE75A" w14:textId="77777777" w:rsidR="00FA48CF" w:rsidRPr="00FA48CF" w:rsidRDefault="00FA48CF" w:rsidP="00FA48CF">
      <w:pPr>
        <w:spacing w:after="0"/>
      </w:pPr>
    </w:p>
    <w:p w14:paraId="3D8B5876" w14:textId="77777777" w:rsidR="00FA48CF" w:rsidRPr="00FA48CF" w:rsidRDefault="00FA48CF" w:rsidP="00FA48CF">
      <w:pPr>
        <w:spacing w:after="0"/>
      </w:pPr>
    </w:p>
    <w:p w14:paraId="25CD8EF2" w14:textId="77777777" w:rsidR="00FA48CF" w:rsidRPr="00FA48CF" w:rsidRDefault="00FA48CF" w:rsidP="00FA48CF">
      <w:pPr>
        <w:spacing w:after="0"/>
      </w:pPr>
      <w:r w:rsidRPr="00FA48CF">
        <w:t xml:space="preserve">The school staff will: </w:t>
      </w:r>
    </w:p>
    <w:p w14:paraId="59F198DA" w14:textId="56F14782" w:rsidR="00FA48CF" w:rsidRPr="00FA48CF" w:rsidRDefault="00FA48CF" w:rsidP="00FA48CF">
      <w:pPr>
        <w:spacing w:after="0"/>
      </w:pPr>
      <w:r w:rsidRPr="00FA48CF">
        <w:t>* Respond to a student’s call for assistance, after his/her reporting of inappropriate behaviours in relation to all forms of bullying. This includes the use of technology (e.g. text messaging or social networking site usage). Failure to take action may indicate a breach in the dut</w:t>
      </w:r>
      <w:r w:rsidR="009B397C">
        <w:t xml:space="preserve">y of care owed to the student. </w:t>
      </w:r>
    </w:p>
    <w:p w14:paraId="2481D337" w14:textId="77777777" w:rsidR="00FA48CF" w:rsidRPr="00FA48CF" w:rsidRDefault="00FA48CF" w:rsidP="00FA48CF">
      <w:pPr>
        <w:spacing w:after="0"/>
      </w:pPr>
      <w:r w:rsidRPr="00FA48CF">
        <w:t xml:space="preserve">* Seek advice from their executive if they require confirmation or clarification regarding an incident of alleged bullying behaviour </w:t>
      </w:r>
    </w:p>
    <w:p w14:paraId="2390ADAA" w14:textId="77777777" w:rsidR="00FA48CF" w:rsidRPr="00FA48CF" w:rsidRDefault="00FA48CF" w:rsidP="00FA48CF">
      <w:pPr>
        <w:spacing w:after="0"/>
      </w:pPr>
      <w:r w:rsidRPr="00FA48CF">
        <w:t xml:space="preserve">* Maintain an up to date knowledge of school policies relating to bullying behaviour </w:t>
      </w:r>
    </w:p>
    <w:p w14:paraId="00630D95" w14:textId="77777777" w:rsidR="00FA48CF" w:rsidRPr="00FA48CF" w:rsidRDefault="00FA48CF" w:rsidP="00FA48CF">
      <w:pPr>
        <w:spacing w:after="0"/>
      </w:pPr>
    </w:p>
    <w:p w14:paraId="730CB0CB" w14:textId="77777777" w:rsidR="00FA48CF" w:rsidRPr="00FA48CF" w:rsidRDefault="00FA48CF" w:rsidP="00FA48CF">
      <w:pPr>
        <w:spacing w:after="0"/>
      </w:pPr>
      <w:r w:rsidRPr="00FA48CF">
        <w:t xml:space="preserve">The students will: </w:t>
      </w:r>
    </w:p>
    <w:p w14:paraId="48E74745" w14:textId="77777777" w:rsidR="00FA48CF" w:rsidRPr="00FA48CF" w:rsidRDefault="00FA48CF" w:rsidP="00FA48CF">
      <w:pPr>
        <w:spacing w:after="0"/>
      </w:pPr>
      <w:r w:rsidRPr="00FA48CF">
        <w:t xml:space="preserve">* Promote positive relationships that respect and accept individual difference and diversity </w:t>
      </w:r>
    </w:p>
    <w:p w14:paraId="6BA5FD1A" w14:textId="77777777" w:rsidR="00FA48CF" w:rsidRPr="00FA48CF" w:rsidRDefault="00FA48CF" w:rsidP="00FA48CF">
      <w:pPr>
        <w:spacing w:after="0"/>
      </w:pPr>
      <w:r w:rsidRPr="00FA48CF">
        <w:t xml:space="preserve">* Follow the school procedures in reporting and responding to bullying behaviour </w:t>
      </w:r>
    </w:p>
    <w:p w14:paraId="59EBC2E2" w14:textId="77777777" w:rsidR="00FA48CF" w:rsidRPr="00FA48CF" w:rsidRDefault="00FA48CF" w:rsidP="00FA48CF">
      <w:pPr>
        <w:spacing w:after="0"/>
      </w:pPr>
      <w:r w:rsidRPr="00FA48CF">
        <w:t xml:space="preserve">* Work collaboratively with staff and peers to resolve incidents of bullying </w:t>
      </w:r>
    </w:p>
    <w:p w14:paraId="44A03C6E" w14:textId="77777777" w:rsidR="00FA48CF" w:rsidRPr="00FA48CF" w:rsidRDefault="00FA48CF" w:rsidP="00FA48CF">
      <w:pPr>
        <w:spacing w:after="0"/>
      </w:pPr>
      <w:r w:rsidRPr="00FA48CF">
        <w:lastRenderedPageBreak/>
        <w:t xml:space="preserve">* Have an awareness and understanding of what constitutes bullying while being charged with the responsibility of being respectful of one another </w:t>
      </w:r>
    </w:p>
    <w:p w14:paraId="523B2A1E" w14:textId="77777777" w:rsidR="00FA48CF" w:rsidRPr="00FA48CF" w:rsidRDefault="00FA48CF" w:rsidP="00FA48CF">
      <w:pPr>
        <w:spacing w:after="0"/>
      </w:pPr>
      <w:r w:rsidRPr="00FA48CF">
        <w:t xml:space="preserve">* Participate in the annual evaluation of school anti bullying processes and procedures </w:t>
      </w:r>
    </w:p>
    <w:p w14:paraId="42CB98CA" w14:textId="77777777" w:rsidR="00FA48CF" w:rsidRPr="00FA48CF" w:rsidRDefault="00FA48CF" w:rsidP="00FA48CF">
      <w:pPr>
        <w:spacing w:after="0"/>
      </w:pPr>
    </w:p>
    <w:p w14:paraId="17B159B2" w14:textId="77777777" w:rsidR="00FA48CF" w:rsidRPr="00FA48CF" w:rsidRDefault="00FA48CF" w:rsidP="00FA48CF">
      <w:pPr>
        <w:spacing w:after="0"/>
      </w:pPr>
    </w:p>
    <w:p w14:paraId="09CAD31D" w14:textId="77777777" w:rsidR="00FA48CF" w:rsidRPr="00FA48CF" w:rsidRDefault="00FA48CF" w:rsidP="00FA48CF">
      <w:pPr>
        <w:spacing w:after="0"/>
      </w:pPr>
    </w:p>
    <w:p w14:paraId="4511C405" w14:textId="77777777" w:rsidR="00FA48CF" w:rsidRPr="00FA48CF" w:rsidRDefault="00FA48CF" w:rsidP="00FA48CF">
      <w:pPr>
        <w:spacing w:after="0"/>
      </w:pPr>
    </w:p>
    <w:p w14:paraId="5599CE67" w14:textId="099AC8E7" w:rsidR="00FA48CF" w:rsidRPr="0049475D" w:rsidRDefault="00FA48CF" w:rsidP="00FA48CF">
      <w:pPr>
        <w:spacing w:after="0"/>
        <w:rPr>
          <w:rFonts w:ascii="Calibri" w:hAnsi="Calibri" w:cs="Calibri"/>
          <w:color w:val="0C3183"/>
          <w:spacing w:val="10"/>
          <w:sz w:val="32"/>
          <w:szCs w:val="32"/>
        </w:rPr>
      </w:pPr>
      <w:r w:rsidRPr="00FA48CF">
        <w:rPr>
          <w:b/>
        </w:rPr>
        <w:t xml:space="preserve"> </w:t>
      </w:r>
      <w:r w:rsidRPr="0049475D">
        <w:rPr>
          <w:rFonts w:ascii="Calibri" w:hAnsi="Calibri" w:cs="Calibri"/>
          <w:color w:val="0C3183"/>
          <w:spacing w:val="10"/>
          <w:sz w:val="32"/>
          <w:szCs w:val="32"/>
        </w:rPr>
        <w:t>BUDGET</w:t>
      </w:r>
    </w:p>
    <w:p w14:paraId="1F8430B0" w14:textId="77777777" w:rsidR="00FA48CF" w:rsidRPr="00FA48CF" w:rsidRDefault="00FA48CF" w:rsidP="00FA48CF">
      <w:pPr>
        <w:spacing w:after="0"/>
      </w:pPr>
    </w:p>
    <w:p w14:paraId="2D4CA1E9" w14:textId="4BE20D50" w:rsidR="00FA48CF" w:rsidRPr="00FA48CF" w:rsidRDefault="00FA48CF" w:rsidP="00FA48CF">
      <w:pPr>
        <w:spacing w:after="0"/>
      </w:pPr>
      <w:r w:rsidRPr="00FA48CF">
        <w:t xml:space="preserve"> The school will make provision each year in its annual budget for professional development opportunities for staff in this area. </w:t>
      </w:r>
    </w:p>
    <w:p w14:paraId="54EAF67C" w14:textId="77777777" w:rsidR="007104D2" w:rsidRDefault="007104D2" w:rsidP="00FA48CF">
      <w:pPr>
        <w:spacing w:after="0"/>
      </w:pPr>
    </w:p>
    <w:p w14:paraId="6FEC368B" w14:textId="31BA2C43" w:rsidR="00FA48CF" w:rsidRPr="00FA48CF" w:rsidRDefault="00FA48CF" w:rsidP="00FA48CF">
      <w:pPr>
        <w:spacing w:after="0"/>
      </w:pPr>
      <w:r w:rsidRPr="00FA48CF">
        <w:t xml:space="preserve"> The school will budget for anti</w:t>
      </w:r>
      <w:r w:rsidR="00B4126F">
        <w:t>-</w:t>
      </w:r>
      <w:r w:rsidRPr="00FA48CF">
        <w:t xml:space="preserve">bullying resources that develop ongoing understanding and ownership of programs. </w:t>
      </w:r>
    </w:p>
    <w:p w14:paraId="53F55699" w14:textId="77777777" w:rsidR="00FA48CF" w:rsidRPr="00FA48CF" w:rsidRDefault="00FA48CF" w:rsidP="00FA48CF">
      <w:pPr>
        <w:spacing w:after="0"/>
      </w:pPr>
    </w:p>
    <w:p w14:paraId="06081F33" w14:textId="77777777" w:rsidR="00FA48CF" w:rsidRPr="00FA48CF" w:rsidRDefault="00FA48CF" w:rsidP="00FA48CF">
      <w:pPr>
        <w:spacing w:after="0"/>
      </w:pPr>
    </w:p>
    <w:p w14:paraId="00A1A56C" w14:textId="2E6E283A" w:rsidR="00FA48CF" w:rsidRPr="0049475D" w:rsidRDefault="00FA48CF" w:rsidP="00FA48CF">
      <w:pPr>
        <w:spacing w:after="0"/>
        <w:rPr>
          <w:rFonts w:ascii="Calibri" w:hAnsi="Calibri" w:cs="Calibri"/>
          <w:color w:val="0C3183"/>
          <w:spacing w:val="10"/>
          <w:sz w:val="32"/>
          <w:szCs w:val="32"/>
        </w:rPr>
      </w:pPr>
      <w:r w:rsidRPr="0049475D">
        <w:rPr>
          <w:rFonts w:ascii="Calibri" w:hAnsi="Calibri" w:cs="Calibri"/>
          <w:color w:val="0C3183"/>
          <w:spacing w:val="10"/>
          <w:sz w:val="32"/>
          <w:szCs w:val="32"/>
        </w:rPr>
        <w:t xml:space="preserve"> EVALUATION</w:t>
      </w:r>
    </w:p>
    <w:p w14:paraId="5453D50F" w14:textId="77777777" w:rsidR="00FA48CF" w:rsidRPr="00FA48CF" w:rsidRDefault="00FA48CF" w:rsidP="00FA48CF">
      <w:pPr>
        <w:spacing w:after="0"/>
      </w:pPr>
    </w:p>
    <w:p w14:paraId="2F217C77" w14:textId="77777777" w:rsidR="00FA48CF" w:rsidRPr="00FA48CF" w:rsidRDefault="00FA48CF" w:rsidP="00FA48CF">
      <w:pPr>
        <w:spacing w:after="0"/>
      </w:pPr>
      <w:r w:rsidRPr="00FA48CF">
        <w:t xml:space="preserve">The school will annually revisit the procedures explicit within the Anti Bullying policy and evaluate their currency. </w:t>
      </w:r>
    </w:p>
    <w:p w14:paraId="32B0A245" w14:textId="72B25E57" w:rsidR="00FA48CF" w:rsidRPr="00FA48CF" w:rsidRDefault="00FA48CF" w:rsidP="00FA48CF">
      <w:pPr>
        <w:spacing w:after="0"/>
      </w:pPr>
      <w:r w:rsidRPr="00FA48CF">
        <w:t>As part of the school Policy review and development cycle, the</w:t>
      </w:r>
      <w:r w:rsidR="007104D2">
        <w:t xml:space="preserve"> Wellbeing and Pastoral care (Anti Bullying) </w:t>
      </w:r>
      <w:r w:rsidRPr="00FA48CF">
        <w:t>Policy will be reviewed by staff/committee at regular intervals.</w:t>
      </w:r>
    </w:p>
    <w:p w14:paraId="3D4DFE05" w14:textId="77777777" w:rsidR="00FA48CF" w:rsidRPr="00FA48CF" w:rsidRDefault="00FA48CF" w:rsidP="00FA48CF">
      <w:pPr>
        <w:spacing w:after="0"/>
      </w:pPr>
    </w:p>
    <w:p w14:paraId="7416CE32" w14:textId="50B62C0C" w:rsidR="00FA48CF" w:rsidRDefault="00FA48CF" w:rsidP="00FA48CF">
      <w:pPr>
        <w:spacing w:after="0"/>
      </w:pPr>
      <w:r w:rsidRPr="00FA48CF">
        <w:t>Students will be surveyed once a term in an attempt to highlight awareness and trends within the school. Kinder will be surveyed orally.</w:t>
      </w:r>
    </w:p>
    <w:p w14:paraId="77C4B1C8" w14:textId="19DE023E" w:rsidR="00FA48CF" w:rsidRDefault="00FA48CF" w:rsidP="00FA48CF">
      <w:pPr>
        <w:spacing w:after="0"/>
      </w:pPr>
    </w:p>
    <w:p w14:paraId="7508C5C8" w14:textId="05D9A32F" w:rsidR="00FA48CF" w:rsidRPr="0049475D" w:rsidRDefault="00FA48CF" w:rsidP="00FA48CF">
      <w:pPr>
        <w:spacing w:after="0"/>
        <w:rPr>
          <w:rFonts w:ascii="Calibri" w:hAnsi="Calibri" w:cs="Calibri"/>
          <w:color w:val="0C3183"/>
          <w:spacing w:val="10"/>
          <w:sz w:val="32"/>
          <w:szCs w:val="32"/>
        </w:rPr>
      </w:pPr>
      <w:r w:rsidRPr="0049475D">
        <w:rPr>
          <w:rFonts w:ascii="Calibri" w:hAnsi="Calibri" w:cs="Calibri"/>
          <w:color w:val="0C3183"/>
          <w:spacing w:val="10"/>
          <w:sz w:val="32"/>
          <w:szCs w:val="32"/>
        </w:rPr>
        <w:t xml:space="preserve">LEGISLATIVE/PROFESSIONAL GUIDELINES </w:t>
      </w:r>
    </w:p>
    <w:p w14:paraId="5EF5096C" w14:textId="77777777" w:rsidR="00421ACC" w:rsidRPr="00421ACC" w:rsidRDefault="00421ACC" w:rsidP="00421ACC">
      <w:pPr>
        <w:widowControl w:val="0"/>
        <w:autoSpaceDE w:val="0"/>
        <w:autoSpaceDN w:val="0"/>
        <w:adjustRightInd w:val="0"/>
        <w:spacing w:after="0" w:line="240" w:lineRule="auto"/>
        <w:rPr>
          <w:rFonts w:eastAsia="Times New Roman" w:cs="Century Gothic"/>
          <w:color w:val="000000"/>
          <w:lang w:val="en-US" w:eastAsia="en-AU"/>
        </w:rPr>
      </w:pPr>
      <w:r w:rsidRPr="00421ACC">
        <w:rPr>
          <w:rFonts w:eastAsia="Times New Roman" w:cs="Century Gothic"/>
          <w:i/>
          <w:iCs/>
          <w:color w:val="000000"/>
          <w:lang w:val="en-US" w:eastAsia="en-AU"/>
        </w:rPr>
        <w:t xml:space="preserve">Australian Education Act 2013 </w:t>
      </w:r>
    </w:p>
    <w:p w14:paraId="79776500" w14:textId="77777777" w:rsidR="00421ACC" w:rsidRPr="00421ACC" w:rsidRDefault="00421ACC" w:rsidP="00421ACC">
      <w:pPr>
        <w:widowControl w:val="0"/>
        <w:autoSpaceDE w:val="0"/>
        <w:autoSpaceDN w:val="0"/>
        <w:adjustRightInd w:val="0"/>
        <w:spacing w:after="0" w:line="240" w:lineRule="auto"/>
        <w:rPr>
          <w:rFonts w:eastAsia="Times New Roman" w:cs="Century Gothic"/>
          <w:color w:val="000000"/>
          <w:lang w:val="en-US" w:eastAsia="en-AU"/>
        </w:rPr>
      </w:pPr>
      <w:r w:rsidRPr="00421ACC">
        <w:rPr>
          <w:rFonts w:eastAsia="Times New Roman" w:cs="Century Gothic"/>
          <w:i/>
          <w:iCs/>
          <w:color w:val="000000"/>
          <w:lang w:val="en-US" w:eastAsia="en-AU"/>
        </w:rPr>
        <w:t xml:space="preserve">Children and Young Persons (Care and Protection) Act 1998 </w:t>
      </w:r>
      <w:r w:rsidRPr="00421ACC">
        <w:rPr>
          <w:rFonts w:eastAsia="Times New Roman" w:cs="Century Gothic"/>
          <w:color w:val="000000"/>
          <w:lang w:val="en-US" w:eastAsia="en-AU"/>
        </w:rPr>
        <w:t xml:space="preserve">(NSW) </w:t>
      </w:r>
    </w:p>
    <w:p w14:paraId="746A98FF" w14:textId="77777777" w:rsidR="00421ACC" w:rsidRPr="00421ACC" w:rsidRDefault="00421ACC" w:rsidP="00421ACC">
      <w:pPr>
        <w:widowControl w:val="0"/>
        <w:autoSpaceDE w:val="0"/>
        <w:autoSpaceDN w:val="0"/>
        <w:adjustRightInd w:val="0"/>
        <w:spacing w:after="0" w:line="240" w:lineRule="auto"/>
        <w:rPr>
          <w:rFonts w:eastAsia="Times New Roman" w:cs="Century Gothic"/>
          <w:color w:val="000000"/>
          <w:lang w:val="en-US" w:eastAsia="en-AU"/>
        </w:rPr>
      </w:pPr>
      <w:r w:rsidRPr="00421ACC">
        <w:rPr>
          <w:rFonts w:eastAsia="Times New Roman" w:cs="Century Gothic"/>
          <w:i/>
          <w:iCs/>
          <w:color w:val="000000"/>
          <w:lang w:val="en-US" w:eastAsia="en-AU"/>
        </w:rPr>
        <w:t xml:space="preserve">Disability Discrimination 1992 </w:t>
      </w:r>
    </w:p>
    <w:p w14:paraId="387C7356" w14:textId="77777777" w:rsidR="00421ACC" w:rsidRPr="00421ACC" w:rsidRDefault="00421ACC" w:rsidP="00421ACC">
      <w:pPr>
        <w:widowControl w:val="0"/>
        <w:autoSpaceDE w:val="0"/>
        <w:autoSpaceDN w:val="0"/>
        <w:adjustRightInd w:val="0"/>
        <w:spacing w:after="0" w:line="240" w:lineRule="auto"/>
        <w:rPr>
          <w:rFonts w:eastAsia="Times New Roman" w:cs="Century Gothic"/>
          <w:color w:val="000000"/>
          <w:lang w:val="en-US" w:eastAsia="en-AU"/>
        </w:rPr>
      </w:pPr>
      <w:r w:rsidRPr="00421ACC">
        <w:rPr>
          <w:rFonts w:eastAsia="Times New Roman" w:cs="Century Gothic"/>
          <w:color w:val="000000"/>
          <w:lang w:val="en-US" w:eastAsia="en-AU"/>
        </w:rPr>
        <w:t xml:space="preserve">Disability Standards for Education (2005) and Guidance Notes (2005), revised 2012 </w:t>
      </w:r>
    </w:p>
    <w:p w14:paraId="19617818" w14:textId="77777777" w:rsidR="00421ACC" w:rsidRPr="00421ACC" w:rsidRDefault="00421ACC" w:rsidP="00421ACC">
      <w:pPr>
        <w:widowControl w:val="0"/>
        <w:autoSpaceDE w:val="0"/>
        <w:autoSpaceDN w:val="0"/>
        <w:adjustRightInd w:val="0"/>
        <w:spacing w:after="0" w:line="240" w:lineRule="auto"/>
        <w:rPr>
          <w:rFonts w:eastAsia="Times New Roman" w:cs="Century Gothic"/>
          <w:color w:val="000000"/>
          <w:lang w:val="en-US" w:eastAsia="en-AU"/>
        </w:rPr>
      </w:pPr>
      <w:r w:rsidRPr="00421ACC">
        <w:rPr>
          <w:rFonts w:eastAsia="Times New Roman" w:cs="Century Gothic"/>
          <w:color w:val="000000"/>
          <w:lang w:val="en-US" w:eastAsia="en-AU"/>
        </w:rPr>
        <w:t xml:space="preserve">National Professional Standards for Teachers, 2011 (particularly Standard 4: Create and Maintain Supportive and Safe Learning Environments, p.14) </w:t>
      </w:r>
    </w:p>
    <w:p w14:paraId="4EB8DBED" w14:textId="1C61AFBD" w:rsidR="00462072" w:rsidRDefault="00421ACC" w:rsidP="00421ACC">
      <w:pPr>
        <w:rPr>
          <w:rFonts w:eastAsia="Times New Roman" w:cs="Century Gothic"/>
          <w:color w:val="000000"/>
          <w:lang w:val="en-US" w:eastAsia="en-AU"/>
        </w:rPr>
      </w:pPr>
      <w:r w:rsidRPr="00421ACC">
        <w:rPr>
          <w:rFonts w:eastAsia="Times New Roman" w:cs="Century Gothic"/>
          <w:color w:val="000000"/>
          <w:lang w:val="en-US" w:eastAsia="en-AU"/>
        </w:rPr>
        <w:t>NSW Government, Keep Them Safe Online Mandatory Reporting Guide, 2013</w:t>
      </w:r>
    </w:p>
    <w:p w14:paraId="6A9F9C81" w14:textId="206F4E6A" w:rsidR="00194B14" w:rsidRDefault="00194B14" w:rsidP="00421ACC">
      <w:pPr>
        <w:rPr>
          <w:rFonts w:eastAsia="Times New Roman" w:cs="Century Gothic"/>
          <w:color w:val="000000"/>
          <w:lang w:val="en-US" w:eastAsia="en-AU"/>
        </w:rPr>
      </w:pPr>
    </w:p>
    <w:p w14:paraId="691FFCB1" w14:textId="7B3A26FB" w:rsidR="00194B14" w:rsidRDefault="00194B14" w:rsidP="00421ACC">
      <w:pPr>
        <w:rPr>
          <w:rFonts w:eastAsia="Times New Roman" w:cs="Century Gothic"/>
          <w:color w:val="000000"/>
          <w:lang w:val="en-US" w:eastAsia="en-AU"/>
        </w:rPr>
      </w:pPr>
    </w:p>
    <w:p w14:paraId="2B444984" w14:textId="1356F760" w:rsidR="00194B14" w:rsidRDefault="00194B14" w:rsidP="00421ACC">
      <w:pPr>
        <w:rPr>
          <w:rFonts w:eastAsia="Times New Roman" w:cs="Century Gothic"/>
          <w:color w:val="000000"/>
          <w:lang w:val="en-US" w:eastAsia="en-AU"/>
        </w:rPr>
      </w:pPr>
    </w:p>
    <w:p w14:paraId="0A5CD759" w14:textId="716033C3" w:rsidR="00194B14" w:rsidRDefault="00194B14" w:rsidP="00421ACC">
      <w:pPr>
        <w:rPr>
          <w:rFonts w:eastAsia="Times New Roman" w:cs="Century Gothic"/>
          <w:color w:val="000000"/>
          <w:lang w:val="en-US" w:eastAsia="en-AU"/>
        </w:rPr>
      </w:pPr>
    </w:p>
    <w:p w14:paraId="12AEC4D7" w14:textId="10C2B3DC" w:rsidR="00194B14" w:rsidRDefault="00194B14" w:rsidP="00421ACC">
      <w:pPr>
        <w:rPr>
          <w:rFonts w:eastAsia="Times New Roman" w:cs="Century Gothic"/>
          <w:color w:val="000000"/>
          <w:lang w:val="en-US" w:eastAsia="en-AU"/>
        </w:rPr>
      </w:pPr>
    </w:p>
    <w:p w14:paraId="187AC3A2" w14:textId="27001D94" w:rsidR="00194B14" w:rsidRDefault="00194B14" w:rsidP="00421ACC">
      <w:pPr>
        <w:rPr>
          <w:rFonts w:eastAsia="Times New Roman" w:cs="Century Gothic"/>
          <w:color w:val="000000"/>
          <w:lang w:val="en-US" w:eastAsia="en-AU"/>
        </w:rPr>
      </w:pPr>
    </w:p>
    <w:p w14:paraId="4A7B8F51" w14:textId="5C3D6938" w:rsidR="00194B14" w:rsidRDefault="00194B14" w:rsidP="00421ACC">
      <w:pPr>
        <w:rPr>
          <w:rFonts w:eastAsia="Times New Roman" w:cs="Century Gothic"/>
          <w:color w:val="000000"/>
          <w:lang w:val="en-US" w:eastAsia="en-AU"/>
        </w:rPr>
      </w:pPr>
    </w:p>
    <w:p w14:paraId="3AFA8188" w14:textId="2F1D26F8" w:rsidR="00194B14" w:rsidRDefault="00194B14" w:rsidP="00421ACC">
      <w:pPr>
        <w:rPr>
          <w:rFonts w:eastAsia="Times New Roman" w:cs="Century Gothic"/>
          <w:color w:val="000000"/>
          <w:lang w:val="en-US" w:eastAsia="en-AU"/>
        </w:rPr>
      </w:pPr>
    </w:p>
    <w:p w14:paraId="0C6CB4F0" w14:textId="789F4E74" w:rsidR="00194B14" w:rsidRDefault="00194B14" w:rsidP="00421ACC">
      <w:pPr>
        <w:rPr>
          <w:rFonts w:eastAsia="Times New Roman" w:cs="Century Gothic"/>
          <w:color w:val="000000"/>
          <w:lang w:val="en-US" w:eastAsia="en-AU"/>
        </w:rPr>
      </w:pPr>
    </w:p>
    <w:p w14:paraId="1291BE6A" w14:textId="17465FA2" w:rsidR="00194B14" w:rsidRDefault="00194B14" w:rsidP="00421ACC">
      <w:pPr>
        <w:rPr>
          <w:rFonts w:eastAsia="Times New Roman" w:cs="Century Gothic"/>
          <w:color w:val="000000"/>
          <w:lang w:val="en-US" w:eastAsia="en-AU"/>
        </w:rPr>
      </w:pPr>
    </w:p>
    <w:p w14:paraId="01CF92C3" w14:textId="39678879" w:rsidR="00194B14" w:rsidRDefault="00194B14" w:rsidP="00421ACC">
      <w:pPr>
        <w:rPr>
          <w:rFonts w:eastAsia="Times New Roman" w:cs="Century Gothic"/>
          <w:color w:val="000000"/>
          <w:lang w:val="en-US" w:eastAsia="en-AU"/>
        </w:rPr>
      </w:pPr>
    </w:p>
    <w:p w14:paraId="53EB4BAB" w14:textId="61ACCBE1" w:rsidR="00194B14" w:rsidRDefault="00194B14" w:rsidP="00421ACC">
      <w:pPr>
        <w:rPr>
          <w:rFonts w:eastAsia="Times New Roman" w:cs="Century Gothic"/>
          <w:color w:val="000000"/>
          <w:lang w:val="en-US" w:eastAsia="en-AU"/>
        </w:rPr>
      </w:pPr>
    </w:p>
    <w:p w14:paraId="3D166DCD" w14:textId="0A945353" w:rsidR="00194B14" w:rsidRDefault="00194B14" w:rsidP="00421ACC">
      <w:pPr>
        <w:rPr>
          <w:rFonts w:eastAsia="Times New Roman" w:cs="Century Gothic"/>
          <w:color w:val="000000"/>
          <w:lang w:val="en-US" w:eastAsia="en-AU"/>
        </w:rPr>
      </w:pPr>
    </w:p>
    <w:p w14:paraId="774D3A84" w14:textId="20F3BCD8" w:rsidR="00194B14" w:rsidRDefault="00194B14" w:rsidP="00421ACC">
      <w:pPr>
        <w:rPr>
          <w:rFonts w:eastAsia="Times New Roman" w:cs="Century Gothic"/>
          <w:color w:val="000000"/>
          <w:lang w:val="en-US" w:eastAsia="en-AU"/>
        </w:rPr>
      </w:pPr>
    </w:p>
    <w:p w14:paraId="7719EFD7" w14:textId="77777777" w:rsidR="005B18E6" w:rsidRPr="007104D2" w:rsidRDefault="005B18E6" w:rsidP="005B18E6">
      <w:pPr>
        <w:spacing w:after="0"/>
        <w:rPr>
          <w:highlight w:val="yellow"/>
        </w:rPr>
      </w:pPr>
    </w:p>
    <w:p w14:paraId="39130829" w14:textId="77777777" w:rsidR="005B18E6" w:rsidRPr="007104D2" w:rsidRDefault="005B18E6" w:rsidP="005B18E6">
      <w:pPr>
        <w:spacing w:after="0"/>
        <w:rPr>
          <w:highlight w:val="yellow"/>
        </w:rPr>
      </w:pPr>
    </w:p>
    <w:p w14:paraId="2A2CECE1" w14:textId="77777777" w:rsidR="005B18E6" w:rsidRPr="007104D2" w:rsidRDefault="005B18E6" w:rsidP="005B18E6">
      <w:pPr>
        <w:spacing w:after="0"/>
        <w:rPr>
          <w:highlight w:val="yellow"/>
        </w:rPr>
      </w:pPr>
    </w:p>
    <w:p w14:paraId="1888415E" w14:textId="77777777" w:rsidR="005B18E6" w:rsidRPr="007104D2" w:rsidRDefault="005B18E6" w:rsidP="005B18E6">
      <w:pPr>
        <w:spacing w:after="0"/>
        <w:rPr>
          <w:highlight w:val="yellow"/>
        </w:rPr>
      </w:pPr>
    </w:p>
    <w:p w14:paraId="3E406D85" w14:textId="77777777" w:rsidR="005B18E6" w:rsidRPr="007104D2" w:rsidRDefault="005B18E6" w:rsidP="005B18E6">
      <w:pPr>
        <w:spacing w:after="0"/>
        <w:rPr>
          <w:highlight w:val="yellow"/>
        </w:rPr>
      </w:pPr>
    </w:p>
    <w:p w14:paraId="48B64DE6" w14:textId="77777777" w:rsidR="005B18E6" w:rsidRPr="007104D2" w:rsidRDefault="005B18E6" w:rsidP="005B18E6">
      <w:pPr>
        <w:spacing w:after="0"/>
        <w:rPr>
          <w:highlight w:val="yellow"/>
        </w:rPr>
      </w:pPr>
    </w:p>
    <w:p w14:paraId="01E875A2" w14:textId="77777777" w:rsidR="005B18E6" w:rsidRPr="00FA48CF" w:rsidRDefault="005B18E6" w:rsidP="005B18E6">
      <w:pPr>
        <w:spacing w:after="0"/>
      </w:pPr>
    </w:p>
    <w:p w14:paraId="41A06B48" w14:textId="02570102" w:rsidR="00194B14" w:rsidRDefault="00194B14" w:rsidP="00421ACC">
      <w:pPr>
        <w:rPr>
          <w:rFonts w:eastAsia="Times New Roman" w:cs="Century Gothic"/>
          <w:color w:val="000000"/>
          <w:lang w:val="en-US" w:eastAsia="en-AU"/>
        </w:rPr>
      </w:pPr>
    </w:p>
    <w:p w14:paraId="5ECE5110" w14:textId="68D0C022" w:rsidR="00194B14" w:rsidRDefault="00194B14" w:rsidP="00421ACC">
      <w:pPr>
        <w:rPr>
          <w:rFonts w:eastAsia="Times New Roman" w:cs="Century Gothic"/>
          <w:color w:val="000000"/>
          <w:lang w:val="en-US" w:eastAsia="en-AU"/>
        </w:rPr>
      </w:pPr>
    </w:p>
    <w:p w14:paraId="2B67BB1C" w14:textId="076E9583" w:rsidR="00194B14" w:rsidRDefault="00194B14" w:rsidP="00421ACC">
      <w:pPr>
        <w:rPr>
          <w:rFonts w:eastAsia="Times New Roman" w:cs="Century Gothic"/>
          <w:color w:val="000000"/>
          <w:lang w:val="en-US" w:eastAsia="en-AU"/>
        </w:rPr>
      </w:pPr>
    </w:p>
    <w:p w14:paraId="386A6C53" w14:textId="77777777" w:rsidR="00194B14" w:rsidRDefault="00194B14" w:rsidP="00421ACC">
      <w:pPr>
        <w:rPr>
          <w:rFonts w:eastAsia="Times New Roman" w:cs="Century Gothic"/>
          <w:color w:val="000000"/>
          <w:lang w:val="en-US" w:eastAsia="en-AU"/>
        </w:rPr>
      </w:pPr>
    </w:p>
    <w:p w14:paraId="3DC70011" w14:textId="193A1532" w:rsidR="00194B14" w:rsidRDefault="00194B14" w:rsidP="00421ACC">
      <w:pPr>
        <w:rPr>
          <w:rFonts w:eastAsia="Times New Roman" w:cs="Century Gothic"/>
          <w:color w:val="000000"/>
          <w:lang w:val="en-US" w:eastAsia="en-AU"/>
        </w:rPr>
      </w:pPr>
    </w:p>
    <w:p w14:paraId="644BDA48" w14:textId="67653F76" w:rsidR="00194B14" w:rsidRDefault="00194B14" w:rsidP="00421ACC">
      <w:pPr>
        <w:rPr>
          <w:rFonts w:eastAsia="Times New Roman" w:cs="Century Gothic"/>
          <w:color w:val="000000"/>
          <w:lang w:val="en-US" w:eastAsia="en-AU"/>
        </w:rPr>
      </w:pPr>
    </w:p>
    <w:p w14:paraId="32406FFA" w14:textId="3A137B8B" w:rsidR="00194B14" w:rsidRDefault="00194B14" w:rsidP="00421ACC">
      <w:pPr>
        <w:rPr>
          <w:rFonts w:eastAsia="Times New Roman" w:cs="Century Gothic"/>
          <w:color w:val="000000"/>
          <w:lang w:val="en-US" w:eastAsia="en-AU"/>
        </w:rPr>
      </w:pPr>
    </w:p>
    <w:p w14:paraId="18775ACA" w14:textId="65352680" w:rsidR="00194B14" w:rsidRDefault="00194B14" w:rsidP="00421ACC">
      <w:pPr>
        <w:rPr>
          <w:rFonts w:eastAsia="Times New Roman" w:cs="Century Gothic"/>
          <w:color w:val="000000"/>
          <w:lang w:val="en-US" w:eastAsia="en-AU"/>
        </w:rPr>
      </w:pPr>
    </w:p>
    <w:p w14:paraId="4312F8A8" w14:textId="4EF78CDA" w:rsidR="00194B14" w:rsidRDefault="00194B14" w:rsidP="00421ACC">
      <w:pPr>
        <w:rPr>
          <w:rFonts w:eastAsia="Times New Roman" w:cs="Century Gothic"/>
          <w:color w:val="000000"/>
          <w:lang w:val="en-US" w:eastAsia="en-AU"/>
        </w:rPr>
      </w:pPr>
    </w:p>
    <w:p w14:paraId="09E37844" w14:textId="4C1685C1" w:rsidR="00194B14" w:rsidRDefault="00194B14" w:rsidP="00421ACC">
      <w:pPr>
        <w:rPr>
          <w:rFonts w:eastAsia="Times New Roman" w:cs="Century Gothic"/>
          <w:color w:val="000000"/>
          <w:lang w:val="en-US" w:eastAsia="en-AU"/>
        </w:rPr>
      </w:pPr>
    </w:p>
    <w:p w14:paraId="17162005" w14:textId="7950AEFF" w:rsidR="00194B14" w:rsidRDefault="00194B14" w:rsidP="00421ACC">
      <w:pPr>
        <w:rPr>
          <w:rFonts w:eastAsia="Times New Roman" w:cs="Century Gothic"/>
          <w:color w:val="000000"/>
          <w:lang w:val="en-US" w:eastAsia="en-AU"/>
        </w:rPr>
      </w:pPr>
    </w:p>
    <w:p w14:paraId="27567455" w14:textId="10A02B42" w:rsidR="00194B14" w:rsidRDefault="00194B14" w:rsidP="00421ACC">
      <w:pPr>
        <w:rPr>
          <w:rFonts w:eastAsia="Times New Roman" w:cs="Century Gothic"/>
          <w:color w:val="000000"/>
          <w:lang w:val="en-US" w:eastAsia="en-AU"/>
        </w:rPr>
      </w:pPr>
      <w:bookmarkStart w:id="1" w:name="_Hlk514177612"/>
    </w:p>
    <w:p w14:paraId="6BA84E6D" w14:textId="6906F77A" w:rsidR="005B18E6" w:rsidRDefault="005B18E6" w:rsidP="00421ACC">
      <w:pPr>
        <w:rPr>
          <w:rFonts w:eastAsia="Times New Roman" w:cs="Century Gothic"/>
          <w:color w:val="000000"/>
          <w:lang w:val="en-US" w:eastAsia="en-AU"/>
        </w:rPr>
      </w:pPr>
    </w:p>
    <w:bookmarkEnd w:id="1"/>
    <w:sectPr w:rsidR="005B18E6" w:rsidSect="00A93071">
      <w:headerReference w:type="even" r:id="rId7"/>
      <w:headerReference w:type="default" r:id="rId8"/>
      <w:footerReference w:type="even" r:id="rId9"/>
      <w:footerReference w:type="default" r:id="rId10"/>
      <w:headerReference w:type="first" r:id="rId11"/>
      <w:footerReference w:type="first" r:id="rId12"/>
      <w:pgSz w:w="11906" w:h="16838"/>
      <w:pgMar w:top="1021" w:right="964" w:bottom="1021" w:left="964"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C162A" w14:textId="77777777" w:rsidR="00F92E97" w:rsidRDefault="00F92E97" w:rsidP="00CB2A3F">
      <w:pPr>
        <w:spacing w:after="0" w:line="240" w:lineRule="auto"/>
      </w:pPr>
      <w:r>
        <w:separator/>
      </w:r>
    </w:p>
    <w:p w14:paraId="6B7B3DD8" w14:textId="77777777" w:rsidR="00F92E97" w:rsidRDefault="00F92E97"/>
  </w:endnote>
  <w:endnote w:type="continuationSeparator" w:id="0">
    <w:p w14:paraId="17453B8C" w14:textId="77777777" w:rsidR="00F92E97" w:rsidRDefault="00F92E97" w:rsidP="00CB2A3F">
      <w:pPr>
        <w:spacing w:after="0" w:line="240" w:lineRule="auto"/>
      </w:pPr>
      <w:r>
        <w:continuationSeparator/>
      </w:r>
    </w:p>
    <w:p w14:paraId="560A2B6C" w14:textId="77777777" w:rsidR="00F92E97" w:rsidRDefault="00F92E97"/>
  </w:endnote>
  <w:endnote w:type="continuationNotice" w:id="1">
    <w:p w14:paraId="684DD6D7" w14:textId="77777777" w:rsidR="00F92E97" w:rsidRDefault="00F92E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72ABC" w14:textId="77777777" w:rsidR="00F92E97" w:rsidRDefault="00F92E97">
    <w:pPr>
      <w:pStyle w:val="Footer"/>
    </w:pPr>
  </w:p>
  <w:p w14:paraId="188F5028" w14:textId="77777777" w:rsidR="00F92E97" w:rsidRDefault="00F92E9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16F45" w14:textId="6E967E13" w:rsidR="008E71AC" w:rsidRPr="005505BE" w:rsidRDefault="008E71AC" w:rsidP="008E71AC">
    <w:pPr>
      <w:pStyle w:val="Footer"/>
      <w:tabs>
        <w:tab w:val="clear" w:pos="9781"/>
        <w:tab w:val="right" w:pos="9967"/>
      </w:tabs>
      <w:rPr>
        <w:color w:val="auto"/>
      </w:rPr>
    </w:pPr>
    <w:r>
      <w:rPr>
        <w:noProof/>
        <w:color w:val="auto"/>
        <w:lang w:val="en-AU" w:eastAsia="en-AU"/>
      </w:rPr>
      <w:t xml:space="preserve">STUDENT WELLBEING AND PASTORAL CARE (ANTI BULLYING) POLICY                                           </w:t>
    </w:r>
    <w:r w:rsidRPr="005505BE">
      <w:rPr>
        <w:color w:val="auto"/>
      </w:rPr>
      <w:t xml:space="preserve">Page </w:t>
    </w:r>
    <w:r w:rsidRPr="36A3CF6D">
      <w:rPr>
        <w:noProof/>
        <w:color w:val="auto"/>
      </w:rPr>
      <w:fldChar w:fldCharType="begin"/>
    </w:r>
    <w:r w:rsidRPr="005505BE">
      <w:rPr>
        <w:color w:val="auto"/>
      </w:rPr>
      <w:instrText xml:space="preserve"> PAGE </w:instrText>
    </w:r>
    <w:r w:rsidRPr="36A3CF6D">
      <w:rPr>
        <w:color w:val="auto"/>
      </w:rPr>
      <w:fldChar w:fldCharType="separate"/>
    </w:r>
    <w:r w:rsidR="00793AE0">
      <w:rPr>
        <w:noProof/>
        <w:color w:val="auto"/>
      </w:rPr>
      <w:t>5</w:t>
    </w:r>
    <w:r w:rsidRPr="36A3CF6D">
      <w:rPr>
        <w:noProof/>
        <w:color w:val="auto"/>
      </w:rPr>
      <w:fldChar w:fldCharType="end"/>
    </w:r>
    <w:r w:rsidRPr="005505BE">
      <w:rPr>
        <w:color w:val="auto"/>
      </w:rPr>
      <w:t xml:space="preserve"> of </w:t>
    </w:r>
    <w:r w:rsidRPr="36A3CF6D">
      <w:rPr>
        <w:noProof/>
        <w:color w:val="auto"/>
      </w:rPr>
      <w:fldChar w:fldCharType="begin"/>
    </w:r>
    <w:r w:rsidRPr="005505BE">
      <w:rPr>
        <w:color w:val="auto"/>
      </w:rPr>
      <w:instrText xml:space="preserve"> NUMPAGES  </w:instrText>
    </w:r>
    <w:r w:rsidRPr="36A3CF6D">
      <w:rPr>
        <w:color w:val="auto"/>
      </w:rPr>
      <w:fldChar w:fldCharType="separate"/>
    </w:r>
    <w:r w:rsidR="00793AE0">
      <w:rPr>
        <w:noProof/>
        <w:color w:val="auto"/>
      </w:rPr>
      <w:t>5</w:t>
    </w:r>
    <w:r w:rsidRPr="36A3CF6D">
      <w:rPr>
        <w:noProof/>
        <w:color w:val="auto"/>
      </w:rPr>
      <w:fldChar w:fldCharType="end"/>
    </w:r>
  </w:p>
  <w:p w14:paraId="247668EF" w14:textId="77777777" w:rsidR="008E71AC" w:rsidRDefault="008E71AC" w:rsidP="008E71AC">
    <w:pPr>
      <w:pStyle w:val="Footer"/>
      <w:tabs>
        <w:tab w:val="clear" w:pos="9781"/>
        <w:tab w:val="right" w:pos="9967"/>
      </w:tabs>
      <w:rPr>
        <w:color w:val="auto"/>
      </w:rPr>
    </w:pPr>
    <w:r>
      <w:rPr>
        <w:color w:val="auto"/>
      </w:rPr>
      <w:t>Draft May 2018</w:t>
    </w:r>
  </w:p>
  <w:p w14:paraId="68500BC1" w14:textId="77777777" w:rsidR="00194B14" w:rsidRDefault="00194B14" w:rsidP="00194B14">
    <w:pPr>
      <w:pStyle w:val="Footer"/>
      <w:tabs>
        <w:tab w:val="clear" w:pos="9781"/>
        <w:tab w:val="right" w:pos="9967"/>
      </w:tabs>
      <w:rPr>
        <w:color w:val="auto"/>
      </w:rPr>
    </w:pPr>
  </w:p>
  <w:p w14:paraId="3B1381FB" w14:textId="1C763E99" w:rsidR="00F92E97" w:rsidRPr="00DF3B9D" w:rsidRDefault="00F92E97" w:rsidP="00E66BEE">
    <w:pPr>
      <w:pStyle w:val="Footer"/>
      <w:tabs>
        <w:tab w:val="clear" w:pos="9781"/>
        <w:tab w:val="right" w:pos="9967"/>
      </w:tabs>
      <w:rPr>
        <w:color w:val="7F7F7F" w:themeColor="background1" w:themeShade="7F"/>
      </w:rPr>
    </w:pPr>
    <w:r w:rsidRPr="004E5008">
      <w:rPr>
        <w:color w:val="7F7F7F" w:themeColor="text1" w:themeTint="80"/>
      </w:rPr>
      <w:tab/>
    </w:r>
    <w:r w:rsidRPr="004E5008">
      <w:rPr>
        <w:noProof/>
        <w:color w:val="7F7F7F" w:themeColor="text1" w:themeTint="80"/>
        <w:lang w:val="en-AU" w:eastAsia="en-AU"/>
      </w:rPr>
      <w:drawing>
        <wp:anchor distT="0" distB="0" distL="114300" distR="114300" simplePos="0" relativeHeight="251655168" behindDoc="1" locked="0" layoutInCell="1" allowOverlap="1" wp14:anchorId="27492B48" wp14:editId="3D0E3369">
          <wp:simplePos x="0" y="0"/>
          <wp:positionH relativeFrom="column">
            <wp:posOffset>-461645</wp:posOffset>
          </wp:positionH>
          <wp:positionV relativeFrom="paragraph">
            <wp:posOffset>10067290</wp:posOffset>
          </wp:positionV>
          <wp:extent cx="8145145" cy="670560"/>
          <wp:effectExtent l="0" t="0" r="825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5145" cy="670560"/>
                  </a:xfrm>
                  <a:prstGeom prst="rect">
                    <a:avLst/>
                  </a:prstGeom>
                  <a:noFill/>
                </pic:spPr>
              </pic:pic>
            </a:graphicData>
          </a:graphic>
          <wp14:sizeRelH relativeFrom="page">
            <wp14:pctWidth>0</wp14:pctWidth>
          </wp14:sizeRelH>
          <wp14:sizeRelV relativeFrom="page">
            <wp14:pctHeight>0</wp14:pctHeight>
          </wp14:sizeRelV>
        </wp:anchor>
      </w:drawing>
    </w:r>
    <w:r w:rsidRPr="004E5008">
      <w:rPr>
        <w:noProof/>
        <w:color w:val="7F7F7F" w:themeColor="text1" w:themeTint="80"/>
        <w:lang w:val="en-AU" w:eastAsia="en-AU"/>
      </w:rPr>
      <w:drawing>
        <wp:anchor distT="0" distB="0" distL="114300" distR="114300" simplePos="0" relativeHeight="251654144" behindDoc="1" locked="0" layoutInCell="1" allowOverlap="1" wp14:anchorId="64D71D35" wp14:editId="2B8860D5">
          <wp:simplePos x="0" y="0"/>
          <wp:positionH relativeFrom="column">
            <wp:posOffset>-461645</wp:posOffset>
          </wp:positionH>
          <wp:positionV relativeFrom="paragraph">
            <wp:posOffset>10067290</wp:posOffset>
          </wp:positionV>
          <wp:extent cx="8145145" cy="670560"/>
          <wp:effectExtent l="0" t="0" r="825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5145" cy="6705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B0604" w14:textId="2FC5701B" w:rsidR="00F92E97" w:rsidRPr="005505BE" w:rsidRDefault="00F92E97" w:rsidP="36A3CF6D">
    <w:pPr>
      <w:pStyle w:val="Footer"/>
      <w:tabs>
        <w:tab w:val="clear" w:pos="9781"/>
        <w:tab w:val="right" w:pos="9967"/>
      </w:tabs>
      <w:rPr>
        <w:color w:val="auto"/>
      </w:rPr>
    </w:pPr>
    <w:r>
      <w:rPr>
        <w:noProof/>
        <w:color w:val="auto"/>
        <w:lang w:val="en-AU" w:eastAsia="en-AU"/>
      </w:rPr>
      <w:t>S</w:t>
    </w:r>
    <w:r w:rsidR="008C646A">
      <w:rPr>
        <w:noProof/>
        <w:color w:val="auto"/>
        <w:lang w:val="en-AU" w:eastAsia="en-AU"/>
      </w:rPr>
      <w:t>TU</w:t>
    </w:r>
    <w:r w:rsidR="00CB720E">
      <w:rPr>
        <w:noProof/>
        <w:color w:val="auto"/>
        <w:lang w:val="en-AU" w:eastAsia="en-AU"/>
      </w:rPr>
      <w:t>DENT WELLBEING AND PA</w:t>
    </w:r>
    <w:r w:rsidR="00BB6903">
      <w:rPr>
        <w:noProof/>
        <w:color w:val="auto"/>
        <w:lang w:val="en-AU" w:eastAsia="en-AU"/>
      </w:rPr>
      <w:t>S</w:t>
    </w:r>
    <w:r w:rsidR="00CB720E">
      <w:rPr>
        <w:noProof/>
        <w:color w:val="auto"/>
        <w:lang w:val="en-AU" w:eastAsia="en-AU"/>
      </w:rPr>
      <w:t xml:space="preserve">TORAL CARE </w:t>
    </w:r>
    <w:r w:rsidR="00194B14">
      <w:rPr>
        <w:noProof/>
        <w:color w:val="auto"/>
        <w:lang w:val="en-AU" w:eastAsia="en-AU"/>
      </w:rPr>
      <w:t xml:space="preserve">(ANTI BULLYING) </w:t>
    </w:r>
    <w:r w:rsidR="00CB720E">
      <w:rPr>
        <w:noProof/>
        <w:color w:val="auto"/>
        <w:lang w:val="en-AU" w:eastAsia="en-AU"/>
      </w:rPr>
      <w:t>POLICY</w:t>
    </w:r>
    <w:r w:rsidR="00B4126F">
      <w:rPr>
        <w:noProof/>
        <w:color w:val="auto"/>
        <w:lang w:val="en-AU" w:eastAsia="en-AU"/>
      </w:rPr>
      <w:t xml:space="preserve"> </w:t>
    </w:r>
    <w:r w:rsidRPr="005505BE">
      <w:rPr>
        <w:color w:val="auto"/>
      </w:rPr>
      <w:tab/>
      <w:t xml:space="preserve">Page </w:t>
    </w:r>
    <w:r w:rsidRPr="36A3CF6D">
      <w:rPr>
        <w:noProof/>
        <w:color w:val="auto"/>
      </w:rPr>
      <w:fldChar w:fldCharType="begin"/>
    </w:r>
    <w:r w:rsidRPr="005505BE">
      <w:rPr>
        <w:color w:val="auto"/>
      </w:rPr>
      <w:instrText xml:space="preserve"> PAGE </w:instrText>
    </w:r>
    <w:r w:rsidRPr="36A3CF6D">
      <w:rPr>
        <w:color w:val="auto"/>
      </w:rPr>
      <w:fldChar w:fldCharType="separate"/>
    </w:r>
    <w:r w:rsidR="00793AE0">
      <w:rPr>
        <w:noProof/>
        <w:color w:val="auto"/>
      </w:rPr>
      <w:t>1</w:t>
    </w:r>
    <w:r w:rsidRPr="36A3CF6D">
      <w:rPr>
        <w:noProof/>
        <w:color w:val="auto"/>
      </w:rPr>
      <w:fldChar w:fldCharType="end"/>
    </w:r>
    <w:r w:rsidRPr="005505BE">
      <w:rPr>
        <w:color w:val="auto"/>
      </w:rPr>
      <w:t xml:space="preserve"> of </w:t>
    </w:r>
    <w:r w:rsidRPr="36A3CF6D">
      <w:rPr>
        <w:noProof/>
        <w:color w:val="auto"/>
      </w:rPr>
      <w:fldChar w:fldCharType="begin"/>
    </w:r>
    <w:r w:rsidRPr="005505BE">
      <w:rPr>
        <w:color w:val="auto"/>
      </w:rPr>
      <w:instrText xml:space="preserve"> NUMPAGES  </w:instrText>
    </w:r>
    <w:r w:rsidRPr="36A3CF6D">
      <w:rPr>
        <w:color w:val="auto"/>
      </w:rPr>
      <w:fldChar w:fldCharType="separate"/>
    </w:r>
    <w:r w:rsidR="00793AE0">
      <w:rPr>
        <w:noProof/>
        <w:color w:val="auto"/>
      </w:rPr>
      <w:t>5</w:t>
    </w:r>
    <w:r w:rsidRPr="36A3CF6D">
      <w:rPr>
        <w:noProof/>
        <w:color w:val="auto"/>
      </w:rPr>
      <w:fldChar w:fldCharType="end"/>
    </w:r>
  </w:p>
  <w:p w14:paraId="3D2F4E82" w14:textId="257240B9" w:rsidR="00CB720E" w:rsidRDefault="008C646A" w:rsidP="36A3CF6D">
    <w:pPr>
      <w:pStyle w:val="Footer"/>
      <w:tabs>
        <w:tab w:val="clear" w:pos="9781"/>
        <w:tab w:val="right" w:pos="9967"/>
      </w:tabs>
      <w:rPr>
        <w:color w:val="auto"/>
      </w:rPr>
    </w:pPr>
    <w:r>
      <w:rPr>
        <w:color w:val="auto"/>
      </w:rPr>
      <w:t>Draft May 2018</w:t>
    </w:r>
  </w:p>
  <w:p w14:paraId="2B29B24E" w14:textId="77777777" w:rsidR="008C646A" w:rsidRDefault="008C646A" w:rsidP="36A3CF6D">
    <w:pPr>
      <w:pStyle w:val="Footer"/>
      <w:tabs>
        <w:tab w:val="clear" w:pos="9781"/>
        <w:tab w:val="right" w:pos="9967"/>
      </w:tabs>
      <w:rPr>
        <w:color w:val="auto"/>
      </w:rPr>
    </w:pPr>
  </w:p>
  <w:p w14:paraId="7972881D" w14:textId="5AE3AAEA" w:rsidR="00F92E97" w:rsidRPr="005505BE" w:rsidRDefault="00F92E97" w:rsidP="36A3CF6D">
    <w:pPr>
      <w:pStyle w:val="Footer"/>
      <w:tabs>
        <w:tab w:val="clear" w:pos="9781"/>
        <w:tab w:val="right" w:pos="9967"/>
      </w:tabs>
      <w:rPr>
        <w:color w:val="auto"/>
      </w:rPr>
    </w:pPr>
    <w:r w:rsidRPr="005505BE">
      <w:rPr>
        <w:noProof/>
        <w:color w:val="auto"/>
        <w:lang w:val="en-AU" w:eastAsia="en-AU"/>
      </w:rPr>
      <w:drawing>
        <wp:anchor distT="0" distB="0" distL="114300" distR="114300" simplePos="0" relativeHeight="251657216" behindDoc="1" locked="0" layoutInCell="1" allowOverlap="1" wp14:anchorId="51FEE28A" wp14:editId="3A45A306">
          <wp:simplePos x="0" y="0"/>
          <wp:positionH relativeFrom="column">
            <wp:posOffset>-461645</wp:posOffset>
          </wp:positionH>
          <wp:positionV relativeFrom="paragraph">
            <wp:posOffset>10067290</wp:posOffset>
          </wp:positionV>
          <wp:extent cx="8145145" cy="670560"/>
          <wp:effectExtent l="0" t="0" r="825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5145" cy="670560"/>
                  </a:xfrm>
                  <a:prstGeom prst="rect">
                    <a:avLst/>
                  </a:prstGeom>
                  <a:noFill/>
                </pic:spPr>
              </pic:pic>
            </a:graphicData>
          </a:graphic>
          <wp14:sizeRelH relativeFrom="page">
            <wp14:pctWidth>0</wp14:pctWidth>
          </wp14:sizeRelH>
          <wp14:sizeRelV relativeFrom="page">
            <wp14:pctHeight>0</wp14:pctHeight>
          </wp14:sizeRelV>
        </wp:anchor>
      </w:drawing>
    </w:r>
    <w:r w:rsidRPr="005505BE">
      <w:rPr>
        <w:noProof/>
        <w:color w:val="auto"/>
        <w:lang w:val="en-AU" w:eastAsia="en-AU"/>
      </w:rPr>
      <w:drawing>
        <wp:anchor distT="0" distB="0" distL="114300" distR="114300" simplePos="0" relativeHeight="251656192" behindDoc="1" locked="0" layoutInCell="1" allowOverlap="1" wp14:anchorId="1C8BDD52" wp14:editId="3CB658D9">
          <wp:simplePos x="0" y="0"/>
          <wp:positionH relativeFrom="column">
            <wp:posOffset>-461645</wp:posOffset>
          </wp:positionH>
          <wp:positionV relativeFrom="paragraph">
            <wp:posOffset>10067290</wp:posOffset>
          </wp:positionV>
          <wp:extent cx="8145145" cy="670560"/>
          <wp:effectExtent l="0" t="0" r="825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5145" cy="6705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6798A" w14:textId="77777777" w:rsidR="00F92E97" w:rsidRDefault="00F92E97" w:rsidP="00CB2A3F">
      <w:pPr>
        <w:spacing w:after="0" w:line="240" w:lineRule="auto"/>
      </w:pPr>
      <w:r>
        <w:separator/>
      </w:r>
    </w:p>
    <w:p w14:paraId="00718598" w14:textId="77777777" w:rsidR="00F92E97" w:rsidRDefault="00F92E97"/>
  </w:footnote>
  <w:footnote w:type="continuationSeparator" w:id="0">
    <w:p w14:paraId="1C9C12CF" w14:textId="77777777" w:rsidR="00F92E97" w:rsidRDefault="00F92E97" w:rsidP="00CB2A3F">
      <w:pPr>
        <w:spacing w:after="0" w:line="240" w:lineRule="auto"/>
      </w:pPr>
      <w:r>
        <w:continuationSeparator/>
      </w:r>
    </w:p>
    <w:p w14:paraId="2A8A4749" w14:textId="77777777" w:rsidR="00F92E97" w:rsidRDefault="00F92E97"/>
  </w:footnote>
  <w:footnote w:type="continuationNotice" w:id="1">
    <w:p w14:paraId="6D9A0FFB" w14:textId="77777777" w:rsidR="00F92E97" w:rsidRDefault="00F92E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238CE" w14:textId="77777777" w:rsidR="00F92E97" w:rsidRDefault="00F92E97">
    <w:pPr>
      <w:pStyle w:val="Header"/>
    </w:pPr>
  </w:p>
  <w:p w14:paraId="1B59DB07" w14:textId="77777777" w:rsidR="00F92E97" w:rsidRDefault="00F92E9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8BB06" w14:textId="4697D9B8" w:rsidR="00B4126F" w:rsidRDefault="008E71AC" w:rsidP="008E71AC">
    <w:pPr>
      <w:pStyle w:val="Header"/>
      <w:tabs>
        <w:tab w:val="left" w:pos="792"/>
      </w:tabs>
      <w:jc w:val="left"/>
    </w:pP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2" w:name="_Hlk514177747"/>
  <w:p w14:paraId="00864845" w14:textId="76212AD5" w:rsidR="00F92E97" w:rsidRDefault="00B4126F" w:rsidP="00BD2233">
    <w:pPr>
      <w:pStyle w:val="Header"/>
      <w:tabs>
        <w:tab w:val="left" w:pos="8715"/>
        <w:tab w:val="right" w:pos="9978"/>
      </w:tabs>
      <w:jc w:val="left"/>
    </w:pPr>
    <w:r>
      <w:rPr>
        <w:noProof/>
        <w:lang w:eastAsia="en-AU"/>
      </w:rPr>
      <mc:AlternateContent>
        <mc:Choice Requires="wps">
          <w:drawing>
            <wp:anchor distT="45720" distB="45720" distL="114300" distR="114300" simplePos="0" relativeHeight="251659264" behindDoc="0" locked="0" layoutInCell="1" allowOverlap="1" wp14:anchorId="51411511" wp14:editId="53A7CF93">
              <wp:simplePos x="0" y="0"/>
              <wp:positionH relativeFrom="page">
                <wp:posOffset>5522595</wp:posOffset>
              </wp:positionH>
              <wp:positionV relativeFrom="paragraph">
                <wp:posOffset>56515</wp:posOffset>
              </wp:positionV>
              <wp:extent cx="1524000" cy="10191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019175"/>
                      </a:xfrm>
                      <a:prstGeom prst="rect">
                        <a:avLst/>
                      </a:prstGeom>
                      <a:noFill/>
                      <a:ln w="9525">
                        <a:noFill/>
                        <a:miter lim="800000"/>
                        <a:headEnd/>
                        <a:tailEnd/>
                      </a:ln>
                    </wps:spPr>
                    <wps:txbx>
                      <w:txbxContent>
                        <w:p w14:paraId="5A524030" w14:textId="0493D468" w:rsidR="00F92E97" w:rsidRPr="003A7DDC" w:rsidRDefault="008317C3" w:rsidP="00647B46">
                          <w:pPr>
                            <w:jc w:val="center"/>
                            <w:rPr>
                              <w:rFonts w:ascii="Arial" w:hAnsi="Arial" w:cs="Arial"/>
                              <w:b/>
                              <w:color w:val="FFFFFF" w:themeColor="background1"/>
                              <w:sz w:val="24"/>
                              <w:szCs w:val="24"/>
                            </w:rPr>
                          </w:pPr>
                          <w:r w:rsidRPr="003A7DDC">
                            <w:rPr>
                              <w:rFonts w:ascii="Arial" w:hAnsi="Arial" w:cs="Arial"/>
                              <w:b/>
                              <w:color w:val="FFFFFF" w:themeColor="background1"/>
                              <w:sz w:val="24"/>
                              <w:szCs w:val="24"/>
                            </w:rPr>
                            <w:t>Wellbeing and Pastoral Care</w:t>
                          </w:r>
                          <w:r w:rsidR="003A7DDC">
                            <w:rPr>
                              <w:rFonts w:ascii="Arial" w:hAnsi="Arial" w:cs="Arial"/>
                              <w:b/>
                              <w:color w:val="FFFFFF" w:themeColor="background1"/>
                              <w:sz w:val="28"/>
                              <w:szCs w:val="28"/>
                            </w:rPr>
                            <w:t xml:space="preserve"> </w:t>
                          </w:r>
                          <w:r w:rsidR="00FA48CF">
                            <w:rPr>
                              <w:rFonts w:ascii="Arial" w:hAnsi="Arial" w:cs="Arial"/>
                              <w:b/>
                              <w:color w:val="FFFFFF" w:themeColor="background1"/>
                            </w:rPr>
                            <w:t>(Anti-</w:t>
                          </w:r>
                          <w:r w:rsidR="009635A7">
                            <w:rPr>
                              <w:rFonts w:ascii="Arial" w:hAnsi="Arial" w:cs="Arial"/>
                              <w:b/>
                              <w:color w:val="FFFFFF" w:themeColor="background1"/>
                            </w:rPr>
                            <w:t>Bullying)</w:t>
                          </w:r>
                          <w:r w:rsidRPr="008317C3">
                            <w:rPr>
                              <w:rFonts w:ascii="Arial" w:hAnsi="Arial" w:cs="Arial"/>
                              <w:b/>
                              <w:color w:val="FFFFFF" w:themeColor="background1"/>
                              <w:sz w:val="28"/>
                              <w:szCs w:val="28"/>
                            </w:rPr>
                            <w:t xml:space="preserve"> </w:t>
                          </w:r>
                          <w:r w:rsidR="00FA48CF">
                            <w:rPr>
                              <w:rFonts w:ascii="Arial" w:hAnsi="Arial" w:cs="Arial"/>
                              <w:b/>
                              <w:color w:val="FFFFFF" w:themeColor="background1"/>
                              <w:sz w:val="24"/>
                              <w:szCs w:val="24"/>
                            </w:rPr>
                            <w:t>Policy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1411511" id="_x0000_t202" coordsize="21600,21600" o:spt="202" path="m,l,21600r21600,l21600,xe">
              <v:stroke joinstyle="miter"/>
              <v:path gradientshapeok="t" o:connecttype="rect"/>
            </v:shapetype>
            <v:shape id="Text Box 2" o:spid="_x0000_s1026" type="#_x0000_t202" style="position:absolute;margin-left:434.85pt;margin-top:4.45pt;width:120pt;height:80.25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" filled="f" stroked="f">
              <v:textbox>
                <w:txbxContent>
                  <w:p w14:paraId="5A524030" w14:textId="0493D468" w:rsidR="00F92E97" w:rsidRPr="003A7DDC" w:rsidRDefault="008317C3" w:rsidP="00647B46">
                    <w:pPr>
                      <w:jc w:val="center"/>
                      <w:rPr>
                        <w:rFonts w:ascii="Arial" w:hAnsi="Arial" w:cs="Arial"/>
                        <w:b/>
                        <w:color w:val="FFFFFF" w:themeColor="background1"/>
                        <w:sz w:val="24"/>
                        <w:szCs w:val="24"/>
                      </w:rPr>
                    </w:pPr>
                    <w:r w:rsidRPr="003A7DDC">
                      <w:rPr>
                        <w:rFonts w:ascii="Arial" w:hAnsi="Arial" w:cs="Arial"/>
                        <w:b/>
                        <w:color w:val="FFFFFF" w:themeColor="background1"/>
                        <w:sz w:val="24"/>
                        <w:szCs w:val="24"/>
                      </w:rPr>
                      <w:t>Wellbeing and Pastoral Care</w:t>
                    </w:r>
                    <w:r w:rsidR="003A7DDC">
                      <w:rPr>
                        <w:rFonts w:ascii="Arial" w:hAnsi="Arial" w:cs="Arial"/>
                        <w:b/>
                        <w:color w:val="FFFFFF" w:themeColor="background1"/>
                        <w:sz w:val="28"/>
                        <w:szCs w:val="28"/>
                      </w:rPr>
                      <w:t xml:space="preserve"> </w:t>
                    </w:r>
                    <w:r w:rsidR="00FA48CF">
                      <w:rPr>
                        <w:rFonts w:ascii="Arial" w:hAnsi="Arial" w:cs="Arial"/>
                        <w:b/>
                        <w:color w:val="FFFFFF" w:themeColor="background1"/>
                      </w:rPr>
                      <w:t>(Anti-</w:t>
                    </w:r>
                    <w:r w:rsidR="009635A7">
                      <w:rPr>
                        <w:rFonts w:ascii="Arial" w:hAnsi="Arial" w:cs="Arial"/>
                        <w:b/>
                        <w:color w:val="FFFFFF" w:themeColor="background1"/>
                      </w:rPr>
                      <w:t>Bullying)</w:t>
                    </w:r>
                    <w:r w:rsidRPr="008317C3">
                      <w:rPr>
                        <w:rFonts w:ascii="Arial" w:hAnsi="Arial" w:cs="Arial"/>
                        <w:b/>
                        <w:color w:val="FFFFFF" w:themeColor="background1"/>
                        <w:sz w:val="28"/>
                        <w:szCs w:val="28"/>
                      </w:rPr>
                      <w:t xml:space="preserve"> </w:t>
                    </w:r>
                    <w:r w:rsidR="00FA48CF">
                      <w:rPr>
                        <w:rFonts w:ascii="Arial" w:hAnsi="Arial" w:cs="Arial"/>
                        <w:b/>
                        <w:color w:val="FFFFFF" w:themeColor="background1"/>
                        <w:sz w:val="24"/>
                        <w:szCs w:val="24"/>
                      </w:rPr>
                      <w:t>Policy</w:t>
                    </w:r>
                  </w:p>
                </w:txbxContent>
              </v:textbox>
              <w10:wrap type="square" anchorx="page"/>
            </v:shape>
          </w:pict>
        </mc:Fallback>
      </mc:AlternateContent>
    </w:r>
    <w:r>
      <w:rPr>
        <w:noProof/>
        <w:lang w:eastAsia="en-AU"/>
      </w:rPr>
      <w:drawing>
        <wp:anchor distT="0" distB="0" distL="114300" distR="114300" simplePos="0" relativeHeight="251658240" behindDoc="0" locked="0" layoutInCell="1" allowOverlap="1" wp14:anchorId="06C3A061" wp14:editId="67F0C2C5">
          <wp:simplePos x="0" y="0"/>
          <wp:positionH relativeFrom="margin">
            <wp:posOffset>4744085</wp:posOffset>
          </wp:positionH>
          <wp:positionV relativeFrom="paragraph">
            <wp:posOffset>-25400</wp:posOffset>
          </wp:positionV>
          <wp:extent cx="1835785" cy="1177290"/>
          <wp:effectExtent l="0" t="0" r="0" b="3810"/>
          <wp:wrapNone/>
          <wp:docPr id="13" name="Picture 2" descr="O:\Communications Office\Style guide\WORD TEMPLATES\POSTERS\cc-ribbon.png"/>
          <wp:cNvGraphicFramePr/>
          <a:graphic xmlns:a="http://schemas.openxmlformats.org/drawingml/2006/main">
            <a:graphicData uri="http://schemas.openxmlformats.org/drawingml/2006/picture">
              <pic:pic xmlns:pic="http://schemas.openxmlformats.org/drawingml/2006/picture">
                <pic:nvPicPr>
                  <pic:cNvPr id="13" name="Picture 2" descr="O:\Communications Office\Style guide\WORD TEMPLATES\POSTERS\cc-ribbon.png"/>
                  <pic:cNvPicPr/>
                </pic:nvPicPr>
                <pic:blipFill>
                  <a:blip r:embed="rId1">
                    <a:duotone>
                      <a:prstClr val="black"/>
                      <a:schemeClr val="accent1">
                        <a:tint val="45000"/>
                        <a:satMod val="400000"/>
                      </a:schemeClr>
                    </a:duotone>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35785" cy="1177290"/>
                  </a:xfrm>
                  <a:prstGeom prst="rect">
                    <a:avLst/>
                  </a:prstGeom>
                  <a:noFill/>
                  <a:ln>
                    <a:noFill/>
                  </a:ln>
                </pic:spPr>
              </pic:pic>
            </a:graphicData>
          </a:graphic>
          <wp14:sizeRelH relativeFrom="page">
            <wp14:pctWidth>0</wp14:pctWidth>
          </wp14:sizeRelH>
          <wp14:sizeRelV relativeFrom="page">
            <wp14:pctHeight>0</wp14:pctHeight>
          </wp14:sizeRelV>
        </wp:anchor>
      </w:drawing>
    </w:r>
    <w:r w:rsidR="00F92E97" w:rsidRPr="006D3721">
      <w:rPr>
        <w:b/>
        <w:i/>
        <w:noProof/>
        <w:lang w:eastAsia="en-AU"/>
      </w:rPr>
      <w:drawing>
        <wp:anchor distT="0" distB="0" distL="114300" distR="114300" simplePos="0" relativeHeight="251660288" behindDoc="1" locked="0" layoutInCell="1" allowOverlap="1" wp14:anchorId="1D3E02A6" wp14:editId="6AFE2DB8">
          <wp:simplePos x="0" y="0"/>
          <wp:positionH relativeFrom="margin">
            <wp:align>left</wp:align>
          </wp:positionH>
          <wp:positionV relativeFrom="paragraph">
            <wp:posOffset>-91440</wp:posOffset>
          </wp:positionV>
          <wp:extent cx="1389380" cy="1264920"/>
          <wp:effectExtent l="0" t="0" r="1270" b="0"/>
          <wp:wrapTight wrapText="bothSides">
            <wp:wrapPolygon edited="0">
              <wp:start x="0" y="0"/>
              <wp:lineTo x="0" y="21145"/>
              <wp:lineTo x="21324" y="21145"/>
              <wp:lineTo x="21324" y="0"/>
              <wp:lineTo x="0" y="0"/>
            </wp:wrapPolygon>
          </wp:wrapTight>
          <wp:docPr id="2" name="Picture 2" descr="111"/>
          <wp:cNvGraphicFramePr/>
          <a:graphic xmlns:a="http://schemas.openxmlformats.org/drawingml/2006/main">
            <a:graphicData uri="http://schemas.openxmlformats.org/drawingml/2006/picture">
              <pic:pic xmlns:pic="http://schemas.openxmlformats.org/drawingml/2006/picture">
                <pic:nvPicPr>
                  <pic:cNvPr id="4" name="Picture 4" descr="11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89380" cy="1264920"/>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14:paraId="3A8F3E3B" w14:textId="1AF11797" w:rsidR="00F92E97" w:rsidRDefault="00F92E97" w:rsidP="001C4C2E">
    <w:pPr>
      <w:pStyle w:val="Header"/>
      <w:jc w:val="left"/>
    </w:pPr>
  </w:p>
  <w:p w14:paraId="24533BFF" w14:textId="7001E825" w:rsidR="00F92E97" w:rsidRDefault="00F92E97" w:rsidP="001C4C2E">
    <w:pPr>
      <w:pStyle w:val="Header"/>
      <w:jc w:val="left"/>
    </w:pPr>
  </w:p>
  <w:bookmarkEnd w:id="2"/>
  <w:p w14:paraId="28316D6B" w14:textId="5B63B52C" w:rsidR="00F92E97" w:rsidRDefault="00F92E97" w:rsidP="001C4C2E">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56F41"/>
    <w:multiLevelType w:val="hybridMultilevel"/>
    <w:tmpl w:val="C89EE21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8F91563"/>
    <w:multiLevelType w:val="hybridMultilevel"/>
    <w:tmpl w:val="5B44B4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0D60B5"/>
    <w:multiLevelType w:val="multilevel"/>
    <w:tmpl w:val="0C09001D"/>
    <w:styleLink w:val="Style1"/>
    <w:lvl w:ilvl="0">
      <w:start w:val="1"/>
      <w:numFmt w:val="low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D1762B"/>
    <w:multiLevelType w:val="hybridMultilevel"/>
    <w:tmpl w:val="20F0FD54"/>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29D27E5"/>
    <w:multiLevelType w:val="hybridMultilevel"/>
    <w:tmpl w:val="587856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9577434"/>
    <w:multiLevelType w:val="hybridMultilevel"/>
    <w:tmpl w:val="80BE5E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FBA152E"/>
    <w:multiLevelType w:val="hybridMultilevel"/>
    <w:tmpl w:val="8D94DFB0"/>
    <w:lvl w:ilvl="0" w:tplc="100868CE">
      <w:start w:val="1"/>
      <w:numFmt w:val="bullet"/>
      <w:pStyle w:val="ListParagraph"/>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1"/>
  </w:num>
  <w:num w:numId="4">
    <w:abstractNumId w:val="3"/>
  </w:num>
  <w:num w:numId="5">
    <w:abstractNumId w:val="0"/>
  </w:num>
  <w:num w:numId="6">
    <w:abstractNumId w:val="4"/>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characterSpacingControl w:val="doNotCompress"/>
  <w:hdrShapeDefaults>
    <o:shapedefaults v:ext="edit" spidmax="12289"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C4D"/>
    <w:rsid w:val="00005A40"/>
    <w:rsid w:val="00023295"/>
    <w:rsid w:val="00026F2F"/>
    <w:rsid w:val="000312C6"/>
    <w:rsid w:val="000330D1"/>
    <w:rsid w:val="00041E38"/>
    <w:rsid w:val="000422B9"/>
    <w:rsid w:val="0004781D"/>
    <w:rsid w:val="000514D6"/>
    <w:rsid w:val="00053555"/>
    <w:rsid w:val="00057EDF"/>
    <w:rsid w:val="0006767F"/>
    <w:rsid w:val="000737AC"/>
    <w:rsid w:val="00076D27"/>
    <w:rsid w:val="000850C8"/>
    <w:rsid w:val="000915D1"/>
    <w:rsid w:val="0009437A"/>
    <w:rsid w:val="000A1CD3"/>
    <w:rsid w:val="000A5F1B"/>
    <w:rsid w:val="000B0FD2"/>
    <w:rsid w:val="000C0446"/>
    <w:rsid w:val="000C3670"/>
    <w:rsid w:val="000D102E"/>
    <w:rsid w:val="000E591E"/>
    <w:rsid w:val="00112787"/>
    <w:rsid w:val="00115F87"/>
    <w:rsid w:val="001343A6"/>
    <w:rsid w:val="00144C09"/>
    <w:rsid w:val="00144C95"/>
    <w:rsid w:val="00146EF0"/>
    <w:rsid w:val="00147048"/>
    <w:rsid w:val="001536AD"/>
    <w:rsid w:val="001568D7"/>
    <w:rsid w:val="0017052F"/>
    <w:rsid w:val="00176D3C"/>
    <w:rsid w:val="0018722B"/>
    <w:rsid w:val="00194B14"/>
    <w:rsid w:val="00197F04"/>
    <w:rsid w:val="001A16E8"/>
    <w:rsid w:val="001A6197"/>
    <w:rsid w:val="001B6A34"/>
    <w:rsid w:val="001C4C2E"/>
    <w:rsid w:val="001C707F"/>
    <w:rsid w:val="001E084E"/>
    <w:rsid w:val="001F7400"/>
    <w:rsid w:val="00206567"/>
    <w:rsid w:val="00207E02"/>
    <w:rsid w:val="00211069"/>
    <w:rsid w:val="0021714B"/>
    <w:rsid w:val="0021756A"/>
    <w:rsid w:val="00224A94"/>
    <w:rsid w:val="0022637C"/>
    <w:rsid w:val="00232773"/>
    <w:rsid w:val="00232BB0"/>
    <w:rsid w:val="002338ED"/>
    <w:rsid w:val="00245653"/>
    <w:rsid w:val="00246068"/>
    <w:rsid w:val="00246283"/>
    <w:rsid w:val="0025109F"/>
    <w:rsid w:val="00261026"/>
    <w:rsid w:val="002709CB"/>
    <w:rsid w:val="00275C26"/>
    <w:rsid w:val="002949D2"/>
    <w:rsid w:val="002A18E2"/>
    <w:rsid w:val="002E25DC"/>
    <w:rsid w:val="002E46DF"/>
    <w:rsid w:val="002E67E2"/>
    <w:rsid w:val="002E6E7B"/>
    <w:rsid w:val="002E72D1"/>
    <w:rsid w:val="00306913"/>
    <w:rsid w:val="00317AA7"/>
    <w:rsid w:val="0032408E"/>
    <w:rsid w:val="00326C8D"/>
    <w:rsid w:val="003275FA"/>
    <w:rsid w:val="00337770"/>
    <w:rsid w:val="00345A08"/>
    <w:rsid w:val="003479B1"/>
    <w:rsid w:val="003509E3"/>
    <w:rsid w:val="00373FF6"/>
    <w:rsid w:val="0037436F"/>
    <w:rsid w:val="00376300"/>
    <w:rsid w:val="003809C6"/>
    <w:rsid w:val="00391645"/>
    <w:rsid w:val="003A1348"/>
    <w:rsid w:val="003A5D33"/>
    <w:rsid w:val="003A7DDC"/>
    <w:rsid w:val="003B3385"/>
    <w:rsid w:val="003B6BB2"/>
    <w:rsid w:val="003C0808"/>
    <w:rsid w:val="003C6E89"/>
    <w:rsid w:val="003D2376"/>
    <w:rsid w:val="003D40D5"/>
    <w:rsid w:val="003E7FA9"/>
    <w:rsid w:val="003F00FA"/>
    <w:rsid w:val="003F1006"/>
    <w:rsid w:val="003F1DE2"/>
    <w:rsid w:val="003F453E"/>
    <w:rsid w:val="00401D5D"/>
    <w:rsid w:val="00401F2C"/>
    <w:rsid w:val="00406388"/>
    <w:rsid w:val="004065A5"/>
    <w:rsid w:val="004163D0"/>
    <w:rsid w:val="00421ACC"/>
    <w:rsid w:val="00430CFA"/>
    <w:rsid w:val="0044404E"/>
    <w:rsid w:val="00444D70"/>
    <w:rsid w:val="00455BC4"/>
    <w:rsid w:val="00462072"/>
    <w:rsid w:val="00463F58"/>
    <w:rsid w:val="004774C5"/>
    <w:rsid w:val="0049475D"/>
    <w:rsid w:val="004B665B"/>
    <w:rsid w:val="004C0CB2"/>
    <w:rsid w:val="004C5E68"/>
    <w:rsid w:val="004D487B"/>
    <w:rsid w:val="004E6EFE"/>
    <w:rsid w:val="004F60FA"/>
    <w:rsid w:val="005042A8"/>
    <w:rsid w:val="00505052"/>
    <w:rsid w:val="00505AE6"/>
    <w:rsid w:val="0051300A"/>
    <w:rsid w:val="00517B25"/>
    <w:rsid w:val="00521794"/>
    <w:rsid w:val="00523FA8"/>
    <w:rsid w:val="005319B5"/>
    <w:rsid w:val="0053410D"/>
    <w:rsid w:val="0053670E"/>
    <w:rsid w:val="00537821"/>
    <w:rsid w:val="005505BE"/>
    <w:rsid w:val="005546D6"/>
    <w:rsid w:val="00557C26"/>
    <w:rsid w:val="00565299"/>
    <w:rsid w:val="00572BB1"/>
    <w:rsid w:val="00577EEB"/>
    <w:rsid w:val="0058678B"/>
    <w:rsid w:val="00590266"/>
    <w:rsid w:val="00597D22"/>
    <w:rsid w:val="005A445D"/>
    <w:rsid w:val="005B18E6"/>
    <w:rsid w:val="005C24ED"/>
    <w:rsid w:val="005C4DBF"/>
    <w:rsid w:val="005C6F70"/>
    <w:rsid w:val="005D3D31"/>
    <w:rsid w:val="005E21AD"/>
    <w:rsid w:val="005E2557"/>
    <w:rsid w:val="005E3547"/>
    <w:rsid w:val="005E7B53"/>
    <w:rsid w:val="005F0EB9"/>
    <w:rsid w:val="0060134D"/>
    <w:rsid w:val="0061300F"/>
    <w:rsid w:val="0062668A"/>
    <w:rsid w:val="006422D3"/>
    <w:rsid w:val="00643BC7"/>
    <w:rsid w:val="00647B46"/>
    <w:rsid w:val="00671D01"/>
    <w:rsid w:val="00683327"/>
    <w:rsid w:val="006A0F30"/>
    <w:rsid w:val="006C24B6"/>
    <w:rsid w:val="006C28E4"/>
    <w:rsid w:val="006D0FF8"/>
    <w:rsid w:val="006D3487"/>
    <w:rsid w:val="006E0BAF"/>
    <w:rsid w:val="006E14F2"/>
    <w:rsid w:val="006F4DDE"/>
    <w:rsid w:val="00703C32"/>
    <w:rsid w:val="007104D2"/>
    <w:rsid w:val="00714F77"/>
    <w:rsid w:val="00722797"/>
    <w:rsid w:val="007504B7"/>
    <w:rsid w:val="00772DBC"/>
    <w:rsid w:val="007732C5"/>
    <w:rsid w:val="0077759B"/>
    <w:rsid w:val="007840EC"/>
    <w:rsid w:val="00784460"/>
    <w:rsid w:val="00792CAF"/>
    <w:rsid w:val="00792DDA"/>
    <w:rsid w:val="00793AE0"/>
    <w:rsid w:val="007A1758"/>
    <w:rsid w:val="007A5B28"/>
    <w:rsid w:val="007A5D6A"/>
    <w:rsid w:val="007B13D4"/>
    <w:rsid w:val="007B6E09"/>
    <w:rsid w:val="007C70C5"/>
    <w:rsid w:val="007F20A9"/>
    <w:rsid w:val="00803C4D"/>
    <w:rsid w:val="00804689"/>
    <w:rsid w:val="00813FD3"/>
    <w:rsid w:val="00825357"/>
    <w:rsid w:val="00830637"/>
    <w:rsid w:val="008317C3"/>
    <w:rsid w:val="00831BBB"/>
    <w:rsid w:val="008325B5"/>
    <w:rsid w:val="008333A3"/>
    <w:rsid w:val="00836E11"/>
    <w:rsid w:val="00842560"/>
    <w:rsid w:val="00844CF2"/>
    <w:rsid w:val="00850AA4"/>
    <w:rsid w:val="00850C67"/>
    <w:rsid w:val="00855EB4"/>
    <w:rsid w:val="008612DA"/>
    <w:rsid w:val="00863C05"/>
    <w:rsid w:val="00864CA8"/>
    <w:rsid w:val="008728FE"/>
    <w:rsid w:val="00876DDF"/>
    <w:rsid w:val="00895B63"/>
    <w:rsid w:val="008970F2"/>
    <w:rsid w:val="008A48C8"/>
    <w:rsid w:val="008A7430"/>
    <w:rsid w:val="008B61D7"/>
    <w:rsid w:val="008C646A"/>
    <w:rsid w:val="008C761E"/>
    <w:rsid w:val="008E2130"/>
    <w:rsid w:val="008E347B"/>
    <w:rsid w:val="008E6571"/>
    <w:rsid w:val="008E71AC"/>
    <w:rsid w:val="00903330"/>
    <w:rsid w:val="009171C8"/>
    <w:rsid w:val="00917C78"/>
    <w:rsid w:val="0092318E"/>
    <w:rsid w:val="00932EEE"/>
    <w:rsid w:val="009361E7"/>
    <w:rsid w:val="00937A46"/>
    <w:rsid w:val="00940649"/>
    <w:rsid w:val="00945A0E"/>
    <w:rsid w:val="00954745"/>
    <w:rsid w:val="0095585F"/>
    <w:rsid w:val="00955ED8"/>
    <w:rsid w:val="00960ACF"/>
    <w:rsid w:val="00960B8C"/>
    <w:rsid w:val="00962321"/>
    <w:rsid w:val="009635A7"/>
    <w:rsid w:val="0097166B"/>
    <w:rsid w:val="009729EF"/>
    <w:rsid w:val="00973918"/>
    <w:rsid w:val="009743BC"/>
    <w:rsid w:val="009A4EA2"/>
    <w:rsid w:val="009A613B"/>
    <w:rsid w:val="009A6A76"/>
    <w:rsid w:val="009B397C"/>
    <w:rsid w:val="009B5A47"/>
    <w:rsid w:val="009C772A"/>
    <w:rsid w:val="009E44CF"/>
    <w:rsid w:val="009F7377"/>
    <w:rsid w:val="00A12490"/>
    <w:rsid w:val="00A1431E"/>
    <w:rsid w:val="00A14D53"/>
    <w:rsid w:val="00A17660"/>
    <w:rsid w:val="00A25EB5"/>
    <w:rsid w:val="00A376FD"/>
    <w:rsid w:val="00A40905"/>
    <w:rsid w:val="00A40F7B"/>
    <w:rsid w:val="00A42DB3"/>
    <w:rsid w:val="00A4523C"/>
    <w:rsid w:val="00A75EAC"/>
    <w:rsid w:val="00A7613E"/>
    <w:rsid w:val="00A84090"/>
    <w:rsid w:val="00A8414A"/>
    <w:rsid w:val="00A93071"/>
    <w:rsid w:val="00A973CF"/>
    <w:rsid w:val="00AA15C7"/>
    <w:rsid w:val="00AA2921"/>
    <w:rsid w:val="00AA5716"/>
    <w:rsid w:val="00AC724B"/>
    <w:rsid w:val="00AE1AE2"/>
    <w:rsid w:val="00AE275F"/>
    <w:rsid w:val="00AE4397"/>
    <w:rsid w:val="00AE60CF"/>
    <w:rsid w:val="00AF53D8"/>
    <w:rsid w:val="00AF6194"/>
    <w:rsid w:val="00B11F71"/>
    <w:rsid w:val="00B14499"/>
    <w:rsid w:val="00B14668"/>
    <w:rsid w:val="00B25499"/>
    <w:rsid w:val="00B26156"/>
    <w:rsid w:val="00B370B1"/>
    <w:rsid w:val="00B4126F"/>
    <w:rsid w:val="00B4354C"/>
    <w:rsid w:val="00B70726"/>
    <w:rsid w:val="00B845DD"/>
    <w:rsid w:val="00BA44FB"/>
    <w:rsid w:val="00BB0B38"/>
    <w:rsid w:val="00BB5DAA"/>
    <w:rsid w:val="00BB6903"/>
    <w:rsid w:val="00BC038A"/>
    <w:rsid w:val="00BC27E5"/>
    <w:rsid w:val="00BC5433"/>
    <w:rsid w:val="00BD115C"/>
    <w:rsid w:val="00BD2233"/>
    <w:rsid w:val="00BD5352"/>
    <w:rsid w:val="00BE2362"/>
    <w:rsid w:val="00BE6E63"/>
    <w:rsid w:val="00BF7B8B"/>
    <w:rsid w:val="00C02B90"/>
    <w:rsid w:val="00C203A6"/>
    <w:rsid w:val="00C27855"/>
    <w:rsid w:val="00C5218A"/>
    <w:rsid w:val="00C550DD"/>
    <w:rsid w:val="00C6685D"/>
    <w:rsid w:val="00C96457"/>
    <w:rsid w:val="00CA6422"/>
    <w:rsid w:val="00CB004D"/>
    <w:rsid w:val="00CB0FD4"/>
    <w:rsid w:val="00CB2A3F"/>
    <w:rsid w:val="00CB720E"/>
    <w:rsid w:val="00CC5628"/>
    <w:rsid w:val="00CD1507"/>
    <w:rsid w:val="00CD6081"/>
    <w:rsid w:val="00CF37D3"/>
    <w:rsid w:val="00CF6CF1"/>
    <w:rsid w:val="00CF73C6"/>
    <w:rsid w:val="00CF757E"/>
    <w:rsid w:val="00D3061C"/>
    <w:rsid w:val="00D505B2"/>
    <w:rsid w:val="00D52204"/>
    <w:rsid w:val="00D54FF8"/>
    <w:rsid w:val="00D55901"/>
    <w:rsid w:val="00D614AC"/>
    <w:rsid w:val="00D617CA"/>
    <w:rsid w:val="00D641BC"/>
    <w:rsid w:val="00D911A2"/>
    <w:rsid w:val="00D94287"/>
    <w:rsid w:val="00D967AB"/>
    <w:rsid w:val="00DC4F95"/>
    <w:rsid w:val="00DC67EB"/>
    <w:rsid w:val="00DD1252"/>
    <w:rsid w:val="00DD13B8"/>
    <w:rsid w:val="00DF0CE5"/>
    <w:rsid w:val="00DF3B9D"/>
    <w:rsid w:val="00DF7D8F"/>
    <w:rsid w:val="00E05E33"/>
    <w:rsid w:val="00E05E62"/>
    <w:rsid w:val="00E12F52"/>
    <w:rsid w:val="00E23EBB"/>
    <w:rsid w:val="00E33D67"/>
    <w:rsid w:val="00E43B40"/>
    <w:rsid w:val="00E5478D"/>
    <w:rsid w:val="00E6422D"/>
    <w:rsid w:val="00E650D2"/>
    <w:rsid w:val="00E66BEE"/>
    <w:rsid w:val="00E818F2"/>
    <w:rsid w:val="00E83A0C"/>
    <w:rsid w:val="00E8483A"/>
    <w:rsid w:val="00E90A25"/>
    <w:rsid w:val="00E95263"/>
    <w:rsid w:val="00E9723B"/>
    <w:rsid w:val="00EA221C"/>
    <w:rsid w:val="00EA5262"/>
    <w:rsid w:val="00EB1E24"/>
    <w:rsid w:val="00EB6358"/>
    <w:rsid w:val="00EC58DB"/>
    <w:rsid w:val="00EE3AF0"/>
    <w:rsid w:val="00EF5268"/>
    <w:rsid w:val="00EF7301"/>
    <w:rsid w:val="00F06A30"/>
    <w:rsid w:val="00F26B02"/>
    <w:rsid w:val="00F27140"/>
    <w:rsid w:val="00F331A6"/>
    <w:rsid w:val="00F44499"/>
    <w:rsid w:val="00F4454A"/>
    <w:rsid w:val="00F448E3"/>
    <w:rsid w:val="00F44FD1"/>
    <w:rsid w:val="00F553CB"/>
    <w:rsid w:val="00F6110A"/>
    <w:rsid w:val="00F67A8D"/>
    <w:rsid w:val="00F8032C"/>
    <w:rsid w:val="00F80CAA"/>
    <w:rsid w:val="00F87E00"/>
    <w:rsid w:val="00F92E97"/>
    <w:rsid w:val="00F94CAC"/>
    <w:rsid w:val="00FA48CF"/>
    <w:rsid w:val="00FA7CDE"/>
    <w:rsid w:val="00FB34B8"/>
    <w:rsid w:val="00FE2F90"/>
    <w:rsid w:val="36A3CF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fill="f" fillcolor="white" stroke="f">
      <v:fill color="white" on="f"/>
      <v:stroke on="f"/>
    </o:shapedefaults>
    <o:shapelayout v:ext="edit">
      <o:idmap v:ext="edit" data="1"/>
    </o:shapelayout>
  </w:shapeDefaults>
  <w:decimalSymbol w:val="."/>
  <w:listSeparator w:val=","/>
  <w14:docId w14:val="724E3369"/>
  <w14:defaultImageDpi w14:val="0"/>
  <w15:docId w15:val="{EB659982-E7BF-49EE-AA7E-499695248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0D5"/>
    <w:pPr>
      <w:spacing w:after="160" w:line="276" w:lineRule="auto"/>
    </w:pPr>
    <w:rPr>
      <w:rFonts w:ascii="Century Gothic" w:eastAsia="Calibri" w:hAnsi="Century Gothic"/>
      <w:lang w:eastAsia="en-US"/>
    </w:rPr>
  </w:style>
  <w:style w:type="paragraph" w:styleId="Heading1">
    <w:name w:val="heading 1"/>
    <w:next w:val="Normal"/>
    <w:link w:val="Heading1Char"/>
    <w:uiPriority w:val="9"/>
    <w:qFormat/>
    <w:rsid w:val="00A93071"/>
    <w:pPr>
      <w:tabs>
        <w:tab w:val="left" w:pos="426"/>
      </w:tabs>
      <w:spacing w:before="240" w:after="40"/>
      <w:outlineLvl w:val="0"/>
    </w:pPr>
    <w:rPr>
      <w:rFonts w:ascii="Century Gothic" w:eastAsia="Calibri" w:hAnsi="Century Gothic"/>
      <w:color w:val="0C3183"/>
      <w:spacing w:val="10"/>
      <w:sz w:val="32"/>
      <w:szCs w:val="32"/>
      <w:lang w:eastAsia="en-US"/>
    </w:rPr>
  </w:style>
  <w:style w:type="paragraph" w:styleId="Heading2">
    <w:name w:val="heading 2"/>
    <w:basedOn w:val="Normal"/>
    <w:next w:val="Normal"/>
    <w:link w:val="Heading2Char"/>
    <w:uiPriority w:val="9"/>
    <w:qFormat/>
    <w:rsid w:val="004B665B"/>
    <w:pPr>
      <w:spacing w:before="120" w:after="40" w:line="240" w:lineRule="auto"/>
      <w:outlineLvl w:val="1"/>
    </w:pPr>
    <w:rPr>
      <w:caps/>
      <w:color w:val="009EE0"/>
      <w:spacing w:val="10"/>
      <w:sz w:val="24"/>
      <w:szCs w:val="32"/>
    </w:rPr>
  </w:style>
  <w:style w:type="paragraph" w:styleId="Heading3">
    <w:name w:val="heading 3"/>
    <w:basedOn w:val="Normal"/>
    <w:next w:val="Normal"/>
    <w:link w:val="Heading3Char"/>
    <w:uiPriority w:val="9"/>
    <w:unhideWhenUsed/>
    <w:qFormat/>
    <w:rsid w:val="008E347B"/>
    <w:pPr>
      <w:autoSpaceDE w:val="0"/>
      <w:autoSpaceDN w:val="0"/>
      <w:adjustRightInd w:val="0"/>
      <w:spacing w:after="0" w:line="240" w:lineRule="auto"/>
      <w:ind w:right="142"/>
      <w:outlineLvl w:val="2"/>
    </w:pPr>
    <w:rPr>
      <w:rFonts w:cs="Calibri"/>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A93071"/>
    <w:rPr>
      <w:rFonts w:ascii="Century Gothic" w:eastAsia="Calibri" w:hAnsi="Century Gothic"/>
      <w:color w:val="0C3183"/>
      <w:spacing w:val="10"/>
      <w:sz w:val="32"/>
      <w:szCs w:val="32"/>
      <w:lang w:eastAsia="en-US"/>
    </w:rPr>
  </w:style>
  <w:style w:type="character" w:customStyle="1" w:styleId="Heading2Char">
    <w:name w:val="Heading 2 Char"/>
    <w:link w:val="Heading2"/>
    <w:uiPriority w:val="9"/>
    <w:locked/>
    <w:rsid w:val="004B665B"/>
    <w:rPr>
      <w:rFonts w:ascii="Century Gothic" w:eastAsia="Calibri" w:hAnsi="Century Gothic"/>
      <w:caps/>
      <w:color w:val="009EE0"/>
      <w:spacing w:val="10"/>
      <w:sz w:val="24"/>
      <w:szCs w:val="32"/>
      <w:lang w:eastAsia="en-US"/>
    </w:rPr>
  </w:style>
  <w:style w:type="paragraph" w:styleId="Header">
    <w:name w:val="header"/>
    <w:basedOn w:val="Normal"/>
    <w:link w:val="HeaderChar"/>
    <w:uiPriority w:val="99"/>
    <w:unhideWhenUsed/>
    <w:qFormat/>
    <w:rsid w:val="00144C09"/>
    <w:pPr>
      <w:tabs>
        <w:tab w:val="center" w:pos="4513"/>
        <w:tab w:val="right" w:pos="9026"/>
      </w:tabs>
      <w:spacing w:before="240" w:after="240" w:line="240" w:lineRule="auto"/>
      <w:jc w:val="right"/>
    </w:pPr>
    <w:rPr>
      <w:color w:val="404040" w:themeColor="text1" w:themeTint="BF"/>
    </w:rPr>
  </w:style>
  <w:style w:type="character" w:customStyle="1" w:styleId="HeaderChar">
    <w:name w:val="Header Char"/>
    <w:link w:val="Header"/>
    <w:uiPriority w:val="99"/>
    <w:locked/>
    <w:rsid w:val="00144C09"/>
    <w:rPr>
      <w:rFonts w:ascii="Century Gothic" w:eastAsia="Calibri" w:hAnsi="Century Gothic"/>
      <w:color w:val="404040" w:themeColor="text1" w:themeTint="BF"/>
      <w:lang w:eastAsia="en-US"/>
    </w:rPr>
  </w:style>
  <w:style w:type="paragraph" w:styleId="Footer">
    <w:name w:val="footer"/>
    <w:link w:val="FooterChar"/>
    <w:uiPriority w:val="99"/>
    <w:unhideWhenUsed/>
    <w:rsid w:val="008E347B"/>
    <w:pPr>
      <w:tabs>
        <w:tab w:val="right" w:pos="9781"/>
      </w:tabs>
      <w:spacing w:after="40" w:line="259" w:lineRule="auto"/>
    </w:pPr>
    <w:rPr>
      <w:rFonts w:ascii="Century Gothic" w:eastAsia="Calibri" w:hAnsi="Century Gothic"/>
      <w:color w:val="FFFFFF"/>
      <w:spacing w:val="8"/>
      <w:sz w:val="18"/>
      <w:szCs w:val="16"/>
      <w:lang w:val="en-US" w:eastAsia="en-US"/>
    </w:rPr>
  </w:style>
  <w:style w:type="character" w:customStyle="1" w:styleId="FooterChar">
    <w:name w:val="Footer Char"/>
    <w:link w:val="Footer"/>
    <w:uiPriority w:val="99"/>
    <w:locked/>
    <w:rsid w:val="008E347B"/>
    <w:rPr>
      <w:rFonts w:ascii="Century Gothic" w:eastAsia="Calibri" w:hAnsi="Century Gothic"/>
      <w:color w:val="FFFFFF"/>
      <w:spacing w:val="8"/>
      <w:sz w:val="18"/>
      <w:szCs w:val="16"/>
      <w:lang w:val="en-US" w:eastAsia="en-US"/>
    </w:rPr>
  </w:style>
  <w:style w:type="paragraph" w:styleId="BalloonText">
    <w:name w:val="Balloon Text"/>
    <w:basedOn w:val="Normal"/>
    <w:link w:val="BalloonTextChar"/>
    <w:uiPriority w:val="99"/>
    <w:semiHidden/>
    <w:unhideWhenUsed/>
    <w:rsid w:val="00CB2A3F"/>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CB2A3F"/>
    <w:rPr>
      <w:rFonts w:ascii="Tahoma" w:hAnsi="Tahoma"/>
      <w:sz w:val="16"/>
    </w:rPr>
  </w:style>
  <w:style w:type="table" w:styleId="TableGrid">
    <w:name w:val="Table Grid"/>
    <w:basedOn w:val="TableNormal"/>
    <w:uiPriority w:val="39"/>
    <w:rsid w:val="00CB2A3F"/>
    <w:rPr>
      <w:rFonts w:ascii="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F44FD1"/>
    <w:rPr>
      <w:b/>
      <w:i/>
      <w:iCs/>
    </w:rPr>
  </w:style>
  <w:style w:type="paragraph" w:customStyle="1" w:styleId="Default">
    <w:name w:val="Default"/>
    <w:rsid w:val="008E347B"/>
    <w:pPr>
      <w:widowControl w:val="0"/>
      <w:autoSpaceDE w:val="0"/>
      <w:autoSpaceDN w:val="0"/>
      <w:adjustRightInd w:val="0"/>
    </w:pPr>
    <w:rPr>
      <w:rFonts w:ascii="Arial" w:hAnsi="Arial" w:cs="Arial"/>
      <w:color w:val="000000"/>
      <w:sz w:val="24"/>
      <w:szCs w:val="24"/>
    </w:rPr>
  </w:style>
  <w:style w:type="character" w:styleId="Hyperlink">
    <w:name w:val="Hyperlink"/>
    <w:unhideWhenUsed/>
    <w:rsid w:val="008E347B"/>
    <w:rPr>
      <w:color w:val="0000FF"/>
      <w:u w:val="single"/>
    </w:rPr>
  </w:style>
  <w:style w:type="paragraph" w:styleId="ListParagraph">
    <w:name w:val="List Paragraph"/>
    <w:basedOn w:val="Normal"/>
    <w:uiPriority w:val="34"/>
    <w:qFormat/>
    <w:rsid w:val="00005A40"/>
    <w:pPr>
      <w:numPr>
        <w:numId w:val="1"/>
      </w:numPr>
      <w:spacing w:after="80"/>
    </w:pPr>
  </w:style>
  <w:style w:type="character" w:styleId="FootnoteReference">
    <w:name w:val="footnote reference"/>
    <w:uiPriority w:val="99"/>
    <w:semiHidden/>
    <w:unhideWhenUsed/>
    <w:rsid w:val="008E347B"/>
    <w:rPr>
      <w:vertAlign w:val="superscript"/>
    </w:rPr>
  </w:style>
  <w:style w:type="paragraph" w:styleId="FootnoteText">
    <w:name w:val="footnote text"/>
    <w:basedOn w:val="Normal"/>
    <w:link w:val="FootnoteTextChar"/>
    <w:uiPriority w:val="99"/>
    <w:semiHidden/>
    <w:unhideWhenUsed/>
    <w:rsid w:val="008E347B"/>
    <w:pPr>
      <w:spacing w:after="0" w:line="240" w:lineRule="auto"/>
    </w:pPr>
    <w:rPr>
      <w:rFonts w:eastAsia="Century Gothic"/>
    </w:rPr>
  </w:style>
  <w:style w:type="character" w:customStyle="1" w:styleId="FootnoteTextChar">
    <w:name w:val="Footnote Text Char"/>
    <w:link w:val="FootnoteText"/>
    <w:uiPriority w:val="99"/>
    <w:semiHidden/>
    <w:rsid w:val="008E347B"/>
    <w:rPr>
      <w:rFonts w:ascii="Century Gothic" w:eastAsia="Century Gothic" w:hAnsi="Century Gothic"/>
      <w:lang w:eastAsia="en-US"/>
    </w:rPr>
  </w:style>
  <w:style w:type="character" w:customStyle="1" w:styleId="Heading3Char">
    <w:name w:val="Heading 3 Char"/>
    <w:link w:val="Heading3"/>
    <w:uiPriority w:val="9"/>
    <w:rsid w:val="008E347B"/>
    <w:rPr>
      <w:rFonts w:ascii="Century Gothic" w:eastAsia="Calibri" w:hAnsi="Century Gothic" w:cs="Calibri"/>
      <w:b/>
      <w:sz w:val="22"/>
      <w:lang w:eastAsia="en-US"/>
    </w:rPr>
  </w:style>
  <w:style w:type="paragraph" w:styleId="NormalWeb">
    <w:name w:val="Normal (Web)"/>
    <w:basedOn w:val="Normal"/>
    <w:unhideWhenUsed/>
    <w:rsid w:val="008E347B"/>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StyleBlack">
    <w:name w:val="Style Black"/>
    <w:uiPriority w:val="99"/>
    <w:rsid w:val="008E347B"/>
    <w:rPr>
      <w:rFonts w:ascii="Century Gothic" w:hAnsi="Century Gothic" w:cs="Times New Roman"/>
      <w:color w:val="000000"/>
      <w:sz w:val="20"/>
    </w:rPr>
  </w:style>
  <w:style w:type="paragraph" w:customStyle="1" w:styleId="PolicyBox">
    <w:name w:val="PolicyBox"/>
    <w:qFormat/>
    <w:rsid w:val="003D40D5"/>
    <w:pPr>
      <w:framePr w:hSpace="180" w:wrap="around" w:vAnchor="text" w:hAnchor="text" w:x="30" w:y="1"/>
      <w:suppressOverlap/>
    </w:pPr>
    <w:rPr>
      <w:rFonts w:ascii="Century Gothic" w:eastAsia="Calibri" w:hAnsi="Century Gothic"/>
      <w:color w:val="7F7F7F" w:themeColor="text1" w:themeTint="80"/>
      <w:lang w:eastAsia="en-US"/>
    </w:rPr>
  </w:style>
  <w:style w:type="paragraph" w:customStyle="1" w:styleId="PolicyTitle">
    <w:name w:val="PolicyTitle"/>
    <w:link w:val="PolicyTitleChar"/>
    <w:qFormat/>
    <w:rsid w:val="00960ACF"/>
    <w:pPr>
      <w:jc w:val="center"/>
    </w:pPr>
    <w:rPr>
      <w:rFonts w:ascii="Century Gothic" w:eastAsia="Calibri" w:hAnsi="Century Gothic"/>
      <w:b/>
      <w:color w:val="FFFFFF" w:themeColor="background1"/>
      <w:sz w:val="36"/>
      <w:szCs w:val="36"/>
      <w:lang w:eastAsia="en-US"/>
    </w:rPr>
  </w:style>
  <w:style w:type="character" w:customStyle="1" w:styleId="PolicyTitleChar">
    <w:name w:val="PolicyTitle Char"/>
    <w:basedOn w:val="DefaultParagraphFont"/>
    <w:link w:val="PolicyTitle"/>
    <w:rsid w:val="00960ACF"/>
    <w:rPr>
      <w:rFonts w:ascii="Century Gothic" w:eastAsia="Calibri" w:hAnsi="Century Gothic"/>
      <w:b/>
      <w:color w:val="FFFFFF" w:themeColor="background1"/>
      <w:sz w:val="36"/>
      <w:szCs w:val="36"/>
      <w:lang w:eastAsia="en-US"/>
    </w:rPr>
  </w:style>
  <w:style w:type="numbering" w:customStyle="1" w:styleId="Style1">
    <w:name w:val="Style1"/>
    <w:uiPriority w:val="99"/>
    <w:rsid w:val="007504B7"/>
    <w:pPr>
      <w:numPr>
        <w:numId w:val="2"/>
      </w:numPr>
    </w:pPr>
  </w:style>
  <w:style w:type="paragraph" w:styleId="NoSpacing">
    <w:name w:val="No Spacing"/>
    <w:uiPriority w:val="1"/>
    <w:qFormat/>
    <w:rsid w:val="00144C09"/>
    <w:rPr>
      <w:rFonts w:ascii="Century Gothic" w:eastAsia="Calibri" w:hAnsi="Century Gothic"/>
      <w:lang w:eastAsia="en-US"/>
    </w:rPr>
  </w:style>
  <w:style w:type="paragraph" w:styleId="BodyText">
    <w:name w:val="Body Text"/>
    <w:basedOn w:val="Normal"/>
    <w:link w:val="BodyTextChar"/>
    <w:rsid w:val="001A6197"/>
    <w:pPr>
      <w:tabs>
        <w:tab w:val="left" w:pos="5400"/>
      </w:tabs>
      <w:spacing w:after="0" w:line="240" w:lineRule="auto"/>
      <w:jc w:val="both"/>
    </w:pPr>
    <w:rPr>
      <w:rFonts w:ascii="Arial" w:eastAsia="Times New Roman" w:hAnsi="Arial" w:cs="Arial"/>
      <w:sz w:val="24"/>
      <w:szCs w:val="24"/>
      <w:lang w:eastAsia="ja-JP"/>
    </w:rPr>
  </w:style>
  <w:style w:type="character" w:customStyle="1" w:styleId="BodyTextChar">
    <w:name w:val="Body Text Char"/>
    <w:basedOn w:val="DefaultParagraphFont"/>
    <w:link w:val="BodyText"/>
    <w:rsid w:val="001A6197"/>
    <w:rPr>
      <w:rFonts w:ascii="Arial" w:hAnsi="Arial" w:cs="Arial"/>
      <w:sz w:val="24"/>
      <w:szCs w:val="24"/>
      <w:lang w:eastAsia="ja-JP"/>
    </w:rPr>
  </w:style>
  <w:style w:type="character" w:customStyle="1" w:styleId="apple-converted-space">
    <w:name w:val="apple-converted-space"/>
    <w:basedOn w:val="DefaultParagraphFont"/>
    <w:rsid w:val="00EA5262"/>
  </w:style>
  <w:style w:type="character" w:styleId="Strong">
    <w:name w:val="Strong"/>
    <w:basedOn w:val="DefaultParagraphFont"/>
    <w:qFormat/>
    <w:rsid w:val="008046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03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microsoft.com/office/2007/relationships/hdphoto" Target="media/hdphoto1.wdp"/><Relationship Id="rId1" Type="http://schemas.openxmlformats.org/officeDocument/2006/relationships/image" Target="media/image2.png"/></Relationships>
</file>

<file path=word/theme/theme1.xml><?xml version="1.0" encoding="utf-8"?>
<a:theme xmlns:a="http://schemas.openxmlformats.org/drawingml/2006/main" name="CSO Theme">
  <a:themeElements>
    <a:clrScheme name="CSO">
      <a:dk1>
        <a:sysClr val="windowText" lastClr="000000"/>
      </a:dk1>
      <a:lt1>
        <a:sysClr val="window" lastClr="FFFFFF"/>
      </a:lt1>
      <a:dk2>
        <a:srgbClr val="0C3183"/>
      </a:dk2>
      <a:lt2>
        <a:srgbClr val="F2F2F2"/>
      </a:lt2>
      <a:accent1>
        <a:srgbClr val="009EE0"/>
      </a:accent1>
      <a:accent2>
        <a:srgbClr val="0C3183"/>
      </a:accent2>
      <a:accent3>
        <a:srgbClr val="97BF0D"/>
      </a:accent3>
      <a:accent4>
        <a:srgbClr val="6D0C83"/>
      </a:accent4>
      <a:accent5>
        <a:srgbClr val="E9DB00"/>
      </a:accent5>
      <a:accent6>
        <a:srgbClr val="D1550E"/>
      </a:accent6>
      <a:hlink>
        <a:srgbClr val="0000FF"/>
      </a:hlink>
      <a:folHlink>
        <a:srgbClr val="800080"/>
      </a:folHlink>
    </a:clrScheme>
    <a:fontScheme name="Century Gothic">
      <a:majorFont>
        <a:latin typeface="Century Gothic"/>
        <a:ea typeface=""/>
        <a:cs typeface=""/>
      </a:majorFont>
      <a:minorFont>
        <a:latin typeface="Century Gothic"/>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CSO Theme" id="{358300AB-FE63-44ED-BFDE-ED47AAC75FE9}" vid="{9169EA43-A2F6-4C93-B6F9-1F3ACE391C7D}"/>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1100</Words>
  <Characters>6543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Catholic Diocese of Maitland-Newcastle</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Sheriff, Vicki</dc:creator>
  <cp:keywords/>
  <dc:description/>
  <cp:lastModifiedBy>Drake, Kate</cp:lastModifiedBy>
  <cp:revision>2</cp:revision>
  <cp:lastPrinted>2017-12-17T12:14:00Z</cp:lastPrinted>
  <dcterms:created xsi:type="dcterms:W3CDTF">2019-05-03T04:20:00Z</dcterms:created>
  <dcterms:modified xsi:type="dcterms:W3CDTF">2019-05-03T04:20:00Z</dcterms:modified>
</cp:coreProperties>
</file>